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98" w:rsidRDefault="00EC514E" w:rsidP="00EC51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14E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-312475</wp:posOffset>
            </wp:positionV>
            <wp:extent cx="7459601" cy="10535478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601" cy="1053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A98" w:rsidRDefault="00CD6A9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D611A8">
      <w:pPr>
        <w:spacing w:before="240"/>
        <w:ind w:right="-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StGen0"/>
        <w:tblW w:w="88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1365"/>
      </w:tblGrid>
      <w:tr w:rsidR="00CD6A98">
        <w:trPr>
          <w:trHeight w:val="268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</w:p>
        </w:tc>
      </w:tr>
      <w:tr w:rsidR="00CD6A98">
        <w:trPr>
          <w:trHeight w:val="194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Общие сведения об образовательном учреждении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D6A98">
        <w:trPr>
          <w:trHeight w:val="272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Система управления организации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22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 Оценка образовательной деятельности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003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86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Воспитательная работа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003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08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Дополнительное образование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003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86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Pr="0000335C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IV. Оценка организации воспитательно-образовательного процесс</w:t>
            </w:r>
            <w:r w:rsidR="00003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003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350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Оценка функционирования системы оценки качества образования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16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Внутренняя система оценки качества образования (ВСОКО)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E96B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93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Внешняя система оценки качества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E96B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01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VI. Оценка кадрового обеспечения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9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563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VII. Оценка учебно-методического и библиотечно-информационного обеспечения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CD6A98">
        <w:trPr>
          <w:trHeight w:val="348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VIII. Оценка материально-технической базы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E96B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498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анализа показателей деятельности МБДОУ “Детский сад № 40” Статистические данные по ДОО (данные на 31.12.2022 г.)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E96B3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D61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26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Выводы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E96B3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CD6A98">
        <w:trPr>
          <w:trHeight w:val="293"/>
        </w:trPr>
        <w:tc>
          <w:tcPr>
            <w:tcW w:w="7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Перспективы на 2023 год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96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6A98" w:rsidRDefault="00CD6A9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35C" w:rsidRDefault="0000335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14E" w:rsidRDefault="00EC514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I Общие сведения об образовательном учреждении</w:t>
      </w:r>
    </w:p>
    <w:p w:rsidR="00CD6A98" w:rsidRDefault="00D611A8">
      <w:pPr>
        <w:spacing w:before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40» введено в эксплуатацию 25 декабря 1964 года, с 01.10.2015 года реорганизован в форме присоединения Муниципального бюджетного дошкольного образовательного учреждения «Детский сад № 4» и Муниципального бюджетного дошкольного образовательного учреждения «Детский сад № 6» к Муниципальному бюджетному дошкольному образовательному учреждению «Детский сад № 40» (Постановление Администрации ЗАТО Северск №1175 от 10.06.2015):</w:t>
      </w:r>
    </w:p>
    <w:tbl>
      <w:tblPr>
        <w:tblStyle w:val="StGen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1"/>
        <w:gridCol w:w="5504"/>
      </w:tblGrid>
      <w:tr w:rsidR="00CD6A98">
        <w:trPr>
          <w:trHeight w:val="755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40»</w:t>
            </w:r>
          </w:p>
        </w:tc>
      </w:tr>
      <w:tr w:rsidR="00CD6A98">
        <w:trPr>
          <w:trHeight w:val="581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учреждения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40»</w:t>
            </w:r>
          </w:p>
        </w:tc>
      </w:tr>
      <w:tr w:rsidR="00CD6A98">
        <w:trPr>
          <w:trHeight w:val="579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636000, Томская область, г. Северск, проспект Коммунистический, 34а.</w:t>
            </w:r>
          </w:p>
        </w:tc>
      </w:tr>
      <w:tr w:rsidR="00CD6A98">
        <w:trPr>
          <w:trHeight w:val="2315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фактического местонахождения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636000, Томская область, г. Северск, проспект Коммунистический, 34а.</w:t>
            </w:r>
          </w:p>
          <w:p w:rsidR="00CD6A98" w:rsidRDefault="00D611A8">
            <w:pPr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- 636035, Томская область, г. Северск, ул. Парковая, 5.</w:t>
            </w:r>
          </w:p>
          <w:p w:rsidR="00CD6A98" w:rsidRDefault="00D611A8">
            <w:pPr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- 636000, Томская область, г. Северск, ул. Советская, д. 20.</w:t>
            </w:r>
          </w:p>
        </w:tc>
      </w:tr>
      <w:tr w:rsidR="00CD6A98">
        <w:trPr>
          <w:trHeight w:val="452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636000, Томская область, г. Северск, проспект Коммунистический, 34а.</w:t>
            </w:r>
          </w:p>
        </w:tc>
      </w:tr>
      <w:tr w:rsidR="00CD6A98">
        <w:trPr>
          <w:trHeight w:val="1505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учреждения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корпус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8-(382-3) 78-54-40, 8-(382-3) 54-76-52</w:t>
            </w:r>
          </w:p>
          <w:p w:rsidR="00CD6A98" w:rsidRDefault="00D611A8">
            <w:pPr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корпус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8-(382-3) 54-74-36</w:t>
            </w:r>
          </w:p>
          <w:p w:rsidR="00CD6A98" w:rsidRDefault="00D611A8">
            <w:pPr>
              <w:spacing w:before="24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корпус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8-(382-3) 54-66-24</w:t>
            </w:r>
          </w:p>
        </w:tc>
      </w:tr>
      <w:tr w:rsidR="00CD6A98">
        <w:trPr>
          <w:trHeight w:val="448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         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2F68C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mailto:mbdou-ds40@seversk.gov70.ru" w:history="1">
              <w:r w:rsidR="00D611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mbdou-ds40@seversk.gov70.ru</w:t>
              </w:r>
            </w:hyperlink>
            <w:r w:rsidR="00D6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A98">
        <w:trPr>
          <w:trHeight w:val="200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сайта: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http://ds40.vseverske.com/</w:t>
            </w:r>
          </w:p>
        </w:tc>
      </w:tr>
      <w:tr w:rsidR="00CD6A98">
        <w:trPr>
          <w:trHeight w:val="662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Светлана Владимировна</w:t>
            </w:r>
          </w:p>
        </w:tc>
      </w:tr>
      <w:tr w:rsidR="00CD6A98">
        <w:trPr>
          <w:trHeight w:val="1565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Учредителем и собственником дошкольного учреждения является городской округ ЗАТО Северск Томской области. Функции и полномочия учредителя дошкольного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 Управление образования Администрации ЗАТО Северск.</w:t>
            </w:r>
          </w:p>
        </w:tc>
      </w:tr>
      <w:tr w:rsidR="00CD6A98">
        <w:trPr>
          <w:trHeight w:val="931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государственный регистрационный номер (ОГРН)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1037000361848</w:t>
            </w:r>
          </w:p>
        </w:tc>
      </w:tr>
      <w:tr w:rsidR="00CD6A98">
        <w:trPr>
          <w:trHeight w:val="1174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A98" w:rsidRDefault="00D611A8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7024021387/702401001</w:t>
            </w:r>
          </w:p>
        </w:tc>
      </w:tr>
      <w:tr w:rsidR="00CD6A98">
        <w:trPr>
          <w:trHeight w:val="530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ОКПО (предприятий и организаций)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71723877</w:t>
            </w:r>
          </w:p>
        </w:tc>
      </w:tr>
      <w:tr w:rsidR="00CD6A98">
        <w:trPr>
          <w:trHeight w:val="541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ОКФС (форма собственности)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6A98">
        <w:trPr>
          <w:trHeight w:val="540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ОКОПФ (организационно-правовая форма)</w:t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6A98">
        <w:trPr>
          <w:trHeight w:val="995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ОКВЭД (вид деятельности)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CD6A98">
        <w:trPr>
          <w:trHeight w:val="594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ОКАТО (местонахождение)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69541000000</w:t>
            </w:r>
          </w:p>
        </w:tc>
      </w:tr>
      <w:tr w:rsidR="00CD6A98">
        <w:trPr>
          <w:trHeight w:val="450"/>
        </w:trPr>
        <w:tc>
          <w:tcPr>
            <w:tcW w:w="3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ОКОГУ (орган управления)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49007</w:t>
            </w:r>
          </w:p>
        </w:tc>
      </w:tr>
    </w:tbl>
    <w:p w:rsidR="00CD6A98" w:rsidRDefault="00CD6A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деятельности Детского сада – осуществление образовательной деятельности по реализации современных образовательных программ, ориентированных на индивидуализацию дошкольного образования. </w:t>
      </w: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Детского сада: Рабочая неделя – пятидневная, с понедельника по пятницу. Длительность пребывания детей в группах общеразвивающей направленности – 12 часов. Режим работы групп – с 7:00 до 19:00.  Длительность пребывания детей в группах компенсирующей направленности - 10 часов. Режим работы групп - с 7.30 до 18.00.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Организации - партнеры: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 40» расположен в центре города. На территории микрорайона располагаются Администрация ЗАТО Северск, Управление образования Администрации ЗАТО Северск, МБУ «Центральная детская библиотека», МАУ «Городской дом культуры им. Н. Островского», МАУ «Северский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природный парк», МБУДО СДЮСШОР «Лидер», торговые центры, жилые дома. Все это является благотворным фактором для воспитательных взаимодействий детей с социумом и выработки у воспитанников гуманистических ценностей. Кроме территориальных партнеров дошкольное учреждение активно сотрудничает и с другими учреждениями.</w:t>
      </w:r>
    </w:p>
    <w:p w:rsidR="00CD6A98" w:rsidRDefault="00D61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Общественные организации: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Томская региональная общественная организация “Ассоциация родителей детей с аутизмом “АУРА””,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Общественная организация родителей детей с особенностями развития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“Без Границ”,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Акционерное общество “Сибирский химический комбинат”.</w:t>
      </w:r>
    </w:p>
    <w:p w:rsidR="00CD6A98" w:rsidRDefault="00D61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Образовательные учреждения: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МБОУ “Северская школа-интернат для обучающихся с ОВЗ”,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ОГБПОУ “Северский промышленный колледж”,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МАУ ЗАТО Северск “РЦО”.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Учреждения культуры: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МБУ “Северский театр для детей и юношества”,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Детская школа искусств.</w:t>
      </w:r>
    </w:p>
    <w:p w:rsidR="00CD6A98" w:rsidRDefault="00D61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Учреждения бизнеса: </w:t>
      </w:r>
    </w:p>
    <w:p w:rsidR="00CD6A98" w:rsidRDefault="00D61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Арионова В.С., центр развития ребенка “Маленький принц”.</w:t>
      </w:r>
    </w:p>
    <w:p w:rsidR="00CD6A98" w:rsidRDefault="00CD6A98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Система управления организации</w:t>
      </w:r>
    </w:p>
    <w:p w:rsidR="00CD6A98" w:rsidRDefault="00D611A8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дошкольным учреждением осуществляется в режиме развития в соответствии с действующим законодательством и уставом МБДОУ “Детский сад № 40”. Система управления учреждения строится на взаимном уважении, доверии и успешности, ориентирована, прежде всего, на создание комфортных условий для созидательной деятельности педагогов с детьми, родителями и самовыражения в ней. </w:t>
      </w:r>
    </w:p>
    <w:p w:rsidR="00CD6A98" w:rsidRDefault="00D611A8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Управляющая система состоит из двух блоков:</w:t>
      </w:r>
    </w:p>
    <w:p w:rsidR="00CD6A98" w:rsidRDefault="00D611A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 блок - административное управление, имеющее многоуровневую структуру: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детским садом. </w:t>
      </w: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ДОУ осуществляет заведующий. </w:t>
      </w: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уровень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заведующего по воспитательно-методической работе (зам. зав. по ВМР), заместитель заведующего по административно-хозяйственной работе (зам. зав. по АХР).</w:t>
      </w:r>
    </w:p>
    <w:p w:rsidR="00CD6A98" w:rsidRDefault="00D611A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II блок -    общественное управление:</w:t>
      </w:r>
    </w:p>
    <w:p w:rsidR="00CD6A98" w:rsidRDefault="00D611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работников трудового коллектива; педагогический совет; родительский комитет; родительское собрание; профсоюзный комитет; комиссия по урегулированию споров между участниками образовательных отношений </w:t>
      </w:r>
    </w:p>
    <w:p w:rsidR="00CD6A98" w:rsidRDefault="00CD6A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98" w:rsidRDefault="00D611A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управления, действующие в дошкольном учреждении</w:t>
      </w:r>
    </w:p>
    <w:tbl>
      <w:tblPr>
        <w:tblStyle w:val="StGen2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195"/>
      </w:tblGrid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самостоятельно решает вопросы деятельности учреждения, не отнесенные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психологические условия для реализации функции управления жизнедеятельностью, образовательным процессом в дошкольной образовательной организации (ДОО), утверждает стратегические документы (Образовательную программу дошкольного образования ДОУ, Программу развития ДОУ и другие).</w:t>
            </w:r>
          </w:p>
          <w:p w:rsidR="00CD6A98" w:rsidRDefault="00D611A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управления заведующего - весь коллектив дошкольной образовательной организации.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заведующего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Курируют вопросы методического, материально-технического обеспечения учебно-воспитательного и оздоровительного процессов, инновационную деятельность.</w:t>
            </w:r>
          </w:p>
          <w:p w:rsidR="00CD6A98" w:rsidRDefault="00D611A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управления – части коллектива согласно функциональным обязанностям.</w:t>
            </w:r>
          </w:p>
        </w:tc>
      </w:tr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 трудового коллектива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образовательного учреждения, а именно: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 предложения работодателю по улучшению финансово-хозяйственной деятельности образовательного учреждения,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Рассматривает проект и утверждает Коллективный договор,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Избирает работников в комиссию по трудовым спорам образовательного учреждения,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Принимает локальные акты, которые регламентируют деятельность ДОУ и связаны с правами и обязанностями работников,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-Вносит  предложения по корректировке плана мероприятий ДОУ.</w:t>
            </w:r>
          </w:p>
        </w:tc>
      </w:tr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ДОУ: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направления образовательной деятельности образовательного учреждения,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Утверждает основную образовательную программу,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Утверждает программу развития по согласованию с учредителем,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Обсуждает вопросы содержания, формы и методов образовательного процесса, планирования образовательной деятельности образовательного учреждения,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Рассматривает вопросы повышения квалификации и переподготовки кадров; - организует выявление, обобщение, распространение, внедрение педагогического опыта,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Рассматривает вопросы организации дополнительных образовательных услуг;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Заслушивает отчеты руководителя о создании условий для реализации образовательных программ. 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могут присутствовать родители, социальные партнеры и другие заинтересованные лица, вносить свои предложения по организации деятельности ДОУ,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Выдвигает кандидатов на участие в профессиональных педагогических конкурсах; награждение грамотами, благодарностями.</w:t>
            </w:r>
          </w:p>
        </w:tc>
      </w:tr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дошкольному учреждению содействие в реализации задач государственной политики в сфере образования, представляет интересы родителей (законных представителей) воспитанников, участвует в обсуждении основных направлений развития учреждения.</w:t>
            </w:r>
          </w:p>
        </w:tc>
      </w:tr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Представляет и защищает индивидуальные и коллективные социально-трудовые, профессиональные, экономические и иные права и интересы членов Профсоюза;</w:t>
            </w:r>
          </w:p>
          <w:p w:rsidR="00CD6A98" w:rsidRDefault="00D611A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Реализовывает права членов Профсоюза на представительство в коллегиальных органах управления учреждения, организации, предприятия;</w:t>
            </w:r>
          </w:p>
          <w:p w:rsidR="00CD6A98" w:rsidRDefault="00D611A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Содействует созданию условий для повышения жизненного уровня членов Профсоюза и их семей.</w:t>
            </w:r>
          </w:p>
        </w:tc>
      </w:tr>
      <w:tr w:rsidR="00CD6A98">
        <w:trPr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урегулированию споров между участниками образовательных отношений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 разногласия между участниками образовательных отношений по вопросам реализации права на образование, в том числе в случаях конфликтных ситуаций, неправомочного применения локальных нормативных актов ДОУ и др.</w:t>
            </w:r>
          </w:p>
        </w:tc>
      </w:tr>
    </w:tbl>
    <w:p w:rsidR="00CD6A98" w:rsidRDefault="00CD6A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учреждении также функционируют комиссии по различным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Комиссия по распределению стимулирующих выплат;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Группа ХАССП;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Комиссия по контролю за санитарным состоянием;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Психолого-педагогический консилиум;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Комиссия по охране труда;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Аттестационная комиссия;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Комиссия по поступлению и выбытию активов.</w:t>
      </w:r>
    </w:p>
    <w:p w:rsidR="00CD6A98" w:rsidRDefault="00D61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ДОУ, а также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Положениями ДОУ в соответствии с законодательством Российской Федерации: Положение об общем собрании трудового коллектива, Положение о Педагогическом совете ДОУ, Положение о Родительском комитете ДОУ, Положение о профсоюзном комитете и др.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 В начале 2022 года количество членов ППО составляло 14 человек. В течении года 4 сотрудника вышли из профсоюзной организации в связи с увольнением, 1 сотрудник вышел по собственному желанию. Вступил в ППО в течение года 2 человек. Члены профсоюза в течение 2022г. принимали участие в обсуждении, принятии и внесении изменений в локальные акты, такие как: Коллективный договор между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работодателем и работниками муниципального бюджетного дошкольного образовательного учреждения «Детский сад № 40» на период с «01» января 2023 г. по «31» декабря 2025г.</w:t>
      </w:r>
      <w: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об организации питания воспитанников МБДОУ “Детский сад № 40”; Положение о создании и ведении аккаунта МБДОУ “Детский сад № 40” в социальной сети “ВКонтакте”.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используются эффективные общественно-педагогические и специальные, моно и полиаспектные формы контроля (оперативный, тематический, фронтальный, сравнительный, смотры-конкурсы) результаты которого обсуждаются на рабочих совещаниях, педагогических часах и педагогических советах с целью дальнейшего совершенствования работы.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управления в ДОУ обеспечивает оптимальное сочетание традиционных и современных тенденций: проектирование деятельности ДОУ в режиме развития, обеспечение инновационного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CD6A98" w:rsidRDefault="00D611A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системы управления ДОО</w:t>
      </w:r>
    </w:p>
    <w:p w:rsidR="00CD6A98" w:rsidRDefault="00D611A8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заключалась в совершенствовании процесса принятия стратегических и тактических решений персонально-коллегиального руководства, обеспечивающих эффективное функционирование и развитие ДОУ в условиях реализации ФГОС.</w:t>
      </w:r>
    </w:p>
    <w:p w:rsidR="00CD6A98" w:rsidRDefault="00D611A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управления слагается из следующих функциональных звеньев:</w:t>
      </w:r>
    </w:p>
    <w:p w:rsidR="00CD6A98" w:rsidRDefault="00D61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информационно-аналитического;</w:t>
      </w:r>
    </w:p>
    <w:p w:rsidR="00CD6A98" w:rsidRDefault="00D61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мотивационно-целевого;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планово-прогностического;</w:t>
      </w:r>
    </w:p>
    <w:p w:rsidR="00CD6A98" w:rsidRDefault="00D61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регулятивно-диагностического;</w:t>
      </w:r>
    </w:p>
    <w:p w:rsidR="00CD6A98" w:rsidRDefault="00D61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контрольно-диагностического;</w:t>
      </w:r>
    </w:p>
    <w:p w:rsidR="00CD6A98" w:rsidRDefault="00D611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организационно-исполнительского.</w:t>
      </w:r>
    </w:p>
    <w:p w:rsidR="00CD6A98" w:rsidRDefault="00CD6A9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98" w:rsidRDefault="00D611A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мониторинга системы управления ДОУ свидетельствуют об эффективности персонально-коллегиального руководства. В ДОУ создана мотивационная среда: используются различные (оптимальные для каждой категории сотрудников) формы морального и материального стимулирования и поощрений, имеется Доска Почета. Поощрение работников осуществляется согласно Положению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Доске Почета ДОУ. Создана оптимальная структура управления и распределения функций в дошкольном учреждении для формирования субъектной позиции каждого педагога в управлении учебно-воспитательным процессом. Функционирует эффективная система повышения квалификации педагогических кадров: 100 % педагогов обучены по ФГОС ДО, 100% педагогов, чьи группы посещают дети с ограниченными возможностями здоровья, обучены по работе с детьми с ОВЗ.</w:t>
      </w:r>
    </w:p>
    <w:p w:rsidR="00CD6A98" w:rsidRDefault="00D611A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Проводятся мероприятия по созданию позитивного имиджа ДОУ, благоприятного психологического климата в ДОУ, созданию высокопрофессионального конкурентоспособного коллектива педагогов. Реализуется в полном объёме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образования (100%), Программа развития ДОУ (100%), Годовой план ДОУ реализуется в полном объеме (100%).</w:t>
      </w:r>
    </w:p>
    <w:p w:rsidR="00CD6A98" w:rsidRDefault="00D611A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советы, общие собрания,</w:t>
      </w:r>
      <w:r w:rsidR="00EA00C9" w:rsidRPr="00EA0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оперативные планерки, совещания при заведующем, родительские собрания, совместные праздники в 2022 году проводились в очном режиме со строгим соблюдением противоэпидемических мероприятий, в соответствии с темами, заявленными учебно-воспитательным планом на 2022 год.  </w:t>
      </w:r>
    </w:p>
    <w:p w:rsidR="00CD6A98" w:rsidRDefault="00D611A8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 по разделу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дошкольной образовательной организации сформировалась мобильная, целостная система управления, которая позволяет регулировать отношения между всеми участниками образовательных отношений.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и механизм управления в целом обеспечивают стабильное функционирование ДОУ и имеет положительную динамику результативности управления. Такая система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 ДОУ). Действующая система позволяет оптимизировать управление, включить в пространство управленческой деятельности значительное число педагогов, работников ДОУ, создать условия для вовлечения родителей (законных представителей) в процессы обсуждения и принятия решений. </w:t>
      </w: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Оценка образовательной деятельности</w:t>
      </w:r>
    </w:p>
    <w:p w:rsidR="00CD6A98" w:rsidRDefault="00D611A8">
      <w:pPr>
        <w:spacing w:before="240" w:line="17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Pr="00EA00C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EA00C9">
        <w:rPr>
          <w:rFonts w:ascii="Tibetan Machine Uni" w:eastAsia="Times New Roman" w:hAnsi="Tibetan Machine Uni" w:cs="Tibetan Machine Un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СанПиН.</w:t>
      </w:r>
    </w:p>
    <w:p w:rsidR="00CD6A98" w:rsidRDefault="00D611A8">
      <w:pPr>
        <w:spacing w:before="240" w:line="17" w:lineRule="atLeast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осуществляется на русском языке, по очной форме.</w:t>
      </w:r>
    </w:p>
    <w:p w:rsidR="00CD6A98" w:rsidRDefault="00D611A8">
      <w:pPr>
        <w:spacing w:before="240" w:line="17" w:lineRule="atLeast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деятельности ДОУ является осуществление образовательной деятельности по образовательной программе дошкольного образования, присмотр и уход за детьми.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группах общеразвивающей направленности образовательная деятельность осуществляется на основе утвержденной Основной образовательной программы дошкольного образования МБДОУ “Детский сад № 40” (далее ООП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FFFFFF" w:themeColor="background1" w:fill="FFFFFF" w:themeFill="background1"/>
        </w:rPr>
        <w:t xml:space="preserve"> разработанной  на основе шестого издания инновационной программы дошкольного образования “От рождения до школы” Н. Е. Вераксы, Т. С. Комаровой, Э.М.Дорофеевой.</w:t>
      </w:r>
      <w:r>
        <w:t xml:space="preserve"> </w:t>
      </w:r>
    </w:p>
    <w:p w:rsidR="00CD6A98" w:rsidRDefault="00D611A8">
      <w:pPr>
        <w:spacing w:before="24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 xml:space="preserve">Детский сад ежегодно проводит работу по совершенствованию основной образовательной программы, адаптированной основной образовательной программы. С целью выявления потребностей, интересов, инициативы воспитанников в совершенствовании ООП в июле 2022 года был организован «Детский совет». С помощью фото, видео ряда дети вспомнили проходившие образовательные события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lastRenderedPageBreak/>
        <w:t>2021-2022 учебного ряда.  С помощью голосования цветными стикерами определили рейтинг прошедших образовательных событий. Совместно планировали мероприятия на 2022-2023 учебный год.  Детский совет позволил выявить интересы, потребности наших воспитанников, которые были учтены при совершенствовании ООП.</w:t>
      </w:r>
    </w:p>
    <w:p w:rsidR="00CD6A98" w:rsidRDefault="00D611A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деятельность осуществляется на основе адаптированной основной образовательной программе (далее АООП) для детей с ЗПР   и индивидуальных адаптированных программах (далее АОП) для детей разных нозологий: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АОП для детей с УО;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АОП для детей с ТМНР;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-АОП для детей с РАС.</w:t>
      </w:r>
    </w:p>
    <w:p w:rsidR="00CD6A98" w:rsidRDefault="00D611A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ДОО имеется Программа развития муниципального бюджетного дошкольного образовательного учреждения “Детский сад № 40” на 2020 – 2023 годы.   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разрабатываются и утверждаются следующие документы: 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-Годовой план работы; 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-Годовой календарный график образовательной деятельности; 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-Учебный план; </w:t>
      </w:r>
    </w:p>
    <w:p w:rsidR="00CD6A98" w:rsidRDefault="00EA00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Перспективный план</w:t>
      </w:r>
      <w:r w:rsidR="00EC180B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возрастом детей.</w:t>
      </w:r>
    </w:p>
    <w:p w:rsidR="00CD6A98" w:rsidRDefault="00D611A8">
      <w:pPr>
        <w:spacing w:line="240" w:lineRule="auto"/>
        <w:ind w:firstLine="72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Образовательная деятельность строится на использовании личностно-ориентированных технологий, направленных на партнерство, сотрудничество, сотворчество педагога и ребенка. 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деятельностью. В группах созданы условия для познавательной и творческой активности детей. Для успешной реализа</w:t>
      </w:r>
      <w:r w:rsidR="00EA00C9">
        <w:rPr>
          <w:rFonts w:ascii="Times New Roman" w:eastAsia="Times New Roman" w:hAnsi="Times New Roman" w:cs="Times New Roman"/>
          <w:sz w:val="24"/>
          <w:szCs w:val="24"/>
          <w:highlight w:val="white"/>
        </w:rPr>
        <w:t>ции задач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деятельность ДОУ осуществляется по следующим направлениям:</w:t>
      </w:r>
    </w:p>
    <w:p w:rsidR="00CD6A98" w:rsidRDefault="00D611A8">
      <w:pPr>
        <w:spacing w:line="240" w:lineRule="auto"/>
        <w:ind w:firstLine="72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социально-коммуникативное развитие;</w:t>
      </w:r>
    </w:p>
    <w:p w:rsidR="00CD6A98" w:rsidRDefault="00D611A8">
      <w:pPr>
        <w:spacing w:line="240" w:lineRule="auto"/>
        <w:ind w:firstLine="72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познавательное развитие;</w:t>
      </w:r>
    </w:p>
    <w:p w:rsidR="00CD6A98" w:rsidRDefault="00D611A8">
      <w:pPr>
        <w:spacing w:line="240" w:lineRule="auto"/>
        <w:ind w:firstLine="72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речевое развитие;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художественно-эстетическое развитие;</w:t>
      </w:r>
    </w:p>
    <w:p w:rsidR="00CD6A98" w:rsidRPr="00EC180B" w:rsidRDefault="00D611A8" w:rsidP="00EC18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физическое развитие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2022 году дошкольное у</w:t>
      </w:r>
      <w:r w:rsidR="00EC180B">
        <w:rPr>
          <w:rFonts w:ascii="Times New Roman" w:eastAsia="Times New Roman" w:hAnsi="Times New Roman" w:cs="Times New Roman"/>
          <w:sz w:val="24"/>
          <w:szCs w:val="24"/>
        </w:rPr>
        <w:t>чреждение посещали 191 обучающий</w:t>
      </w:r>
      <w:r>
        <w:rPr>
          <w:rFonts w:ascii="Times New Roman" w:eastAsia="Times New Roman" w:hAnsi="Times New Roman" w:cs="Times New Roman"/>
          <w:sz w:val="24"/>
          <w:szCs w:val="24"/>
        </w:rPr>
        <w:t>ся в возрасте от 1 до 8 лет. Всего функционировало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групп. 6 групп общеразвивающей направленности, 119 воспитанников и 7 групп компенсирующей направленности, 72 воспитанника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FFFFFF" w:themeColor="background1" w:fill="FFFFFF" w:themeFill="background1"/>
        </w:rPr>
        <w:t xml:space="preserve">.  Группы компенсирующей направленности посещают дети с парциальными нарушениями когнитивных функций. 79 детей имеют статус ОВЗ, 44 ребенка имеют инвалидность.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мае 2022 года педагоги дошкольного учреждения проводили обследование выпускников (23 воспитанника общеразвивающих групп и 20 воспитанников компенсирующих групп) на предмет оценки готовности к учебной деятельности. Мониторинг позволил оценить уровень готовности выпускников по основным компетентностям. Социальная компетентность: принимает разные социальные роли и действует в соответствии с ними, устанавливает и поддерживает отношения с разными людьми, анализирует действия и поступки, прогнозирует результаты, управляет поведением, улаживает конфликты. Коммуникативная компетентность: выражает словами мысли, планы, чувства, желания, результаты, задает вопросы, аргументирует свою точку зрения. Деятельностная компетентность: ставит цель, отбирает необходимые средства, определяет последовательность действий, делает выбор и принимает решение, договаривается о совместных действиях, работает в группе,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прогнозирует результат, оценивает и корректирует действия (свои, других). Помимо основных компетентностей был проведен мониторинг выпускников на освоение ООП/АООП/АОП на сформированность игровой, трудовой</w:t>
      </w:r>
      <w:r w:rsidR="00C8533D">
        <w:rPr>
          <w:rFonts w:ascii="Times New Roman" w:eastAsia="Times New Roman" w:hAnsi="Times New Roman" w:cs="Times New Roman"/>
          <w:sz w:val="24"/>
          <w:szCs w:val="24"/>
        </w:rPr>
        <w:t xml:space="preserve">, познавательной, продуктивной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культурно-гигиенических навыков и безопасности.  Формы проведения мониторинга: - карты компетентностей ребенка, педагогические наблюдения, шкалы Ablls. Результаты освоения ООП/АООП/АОП   представлены в виде целевых ориентиров дошкольного образования и представляют собой возрастные характеристики возможных достижений воспитанников к концу учебного года. Так, результаты </w:t>
      </w:r>
      <w:r w:rsidR="00C8533D">
        <w:rPr>
          <w:rFonts w:ascii="Times New Roman" w:eastAsia="Times New Roman" w:hAnsi="Times New Roman" w:cs="Times New Roman"/>
          <w:sz w:val="24"/>
          <w:szCs w:val="24"/>
        </w:rPr>
        <w:t xml:space="preserve">качества освоения ООП/АООП/АОП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выпускниками дошкольного учреждения в мае 2022 года выглядят следующим образом: </w:t>
      </w:r>
    </w:p>
    <w:p w:rsidR="00CD6A98" w:rsidRDefault="00D611A8">
      <w:pPr>
        <w:spacing w:before="24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ООП </w:t>
      </w:r>
    </w:p>
    <w:tbl>
      <w:tblPr>
        <w:tblStyle w:val="StGen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D6A9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сформированности компетентностей дошкольников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воспитанников/ 78 %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становления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воспитанников/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сформированы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воспитанников/ 0 %</w:t>
            </w:r>
          </w:p>
        </w:tc>
      </w:tr>
      <w:tr w:rsidR="00CD6A9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="00C8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воспитанников/ 91%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воспитанника/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воспитанников/ 0 %</w:t>
            </w:r>
          </w:p>
        </w:tc>
      </w:tr>
    </w:tbl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АООП</w:t>
      </w:r>
    </w:p>
    <w:tbl>
      <w:tblPr>
        <w:tblStyle w:val="StGen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D6A9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Уровень сформированности компетентностей дошкольников</w:t>
            </w: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Сформированы</w:t>
            </w: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воспитанников/ 50 %</w:t>
            </w: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стадии становления</w:t>
            </w: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D6A98" w:rsidRDefault="00D611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воспитанника/</w:t>
            </w:r>
          </w:p>
          <w:p w:rsidR="00CD6A98" w:rsidRDefault="00D611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50 %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сформированы</w:t>
            </w: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D6A98" w:rsidRDefault="00CD6A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D6A98" w:rsidRDefault="00D61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 воспитанников/ 0 %</w:t>
            </w:r>
          </w:p>
        </w:tc>
      </w:tr>
      <w:tr w:rsidR="00CD6A9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C853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Уровень освоения</w:t>
            </w:r>
            <w:r w:rsidR="00D611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АООП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воспитанников/ 77  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воспитанника/</w:t>
            </w:r>
          </w:p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23 %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 воспитанников/ 0 %</w:t>
            </w:r>
          </w:p>
        </w:tc>
      </w:tr>
    </w:tbl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АОП</w:t>
      </w:r>
    </w:p>
    <w:tbl>
      <w:tblPr>
        <w:tblStyle w:val="StGen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D6A98">
        <w:tc>
          <w:tcPr>
            <w:tcW w:w="2258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C853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Уровень освоения</w:t>
            </w:r>
            <w:r w:rsidR="00D611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АОП</w:t>
            </w:r>
          </w:p>
        </w:tc>
        <w:tc>
          <w:tcPr>
            <w:tcW w:w="2257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воспитанника/ 57  %</w:t>
            </w:r>
          </w:p>
        </w:tc>
        <w:tc>
          <w:tcPr>
            <w:tcW w:w="2257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воспитанника/</w:t>
            </w:r>
          </w:p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%</w:t>
            </w:r>
          </w:p>
        </w:tc>
        <w:tc>
          <w:tcPr>
            <w:tcW w:w="2257" w:type="dxa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 воспитанников/ 0 %</w:t>
            </w:r>
          </w:p>
        </w:tc>
      </w:tr>
    </w:tbl>
    <w:p w:rsidR="00CD6A98" w:rsidRDefault="00D611A8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Выводы и рекомендации по разделу</w:t>
      </w:r>
    </w:p>
    <w:p w:rsidR="00CD6A98" w:rsidRPr="00C8533D" w:rsidRDefault="00D611A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Результаты мониторинга показывают преобладание детей, освоивших ООП, АООП в полном объёме, </w:t>
      </w:r>
      <w:r w:rsidRPr="00C8533D">
        <w:rPr>
          <w:rFonts w:ascii="Times New Roman" w:hAnsi="Times New Roman" w:cs="Times New Roman"/>
          <w:highlight w:val="white"/>
        </w:rPr>
        <w:t>что говорит о результативности образовательной деятельности в детском саду</w:t>
      </w: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о результативном взаимодействии педагогов с родителями. </w:t>
      </w:r>
    </w:p>
    <w:p w:rsidR="00CD6A98" w:rsidRPr="00C8533D" w:rsidRDefault="00D611A8">
      <w:pPr>
        <w:ind w:firstLine="709"/>
        <w:jc w:val="both"/>
        <w:rPr>
          <w:rFonts w:ascii="Times New Roman" w:hAnsi="Times New Roman" w:cs="Times New Roman"/>
        </w:rPr>
      </w:pP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Мониторинг освоения ООП пок</w:t>
      </w:r>
      <w:r w:rsid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азал, что </w:t>
      </w: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>91 % выпускников освоили программу в полном объеме и 9</w:t>
      </w:r>
      <w:r w:rsid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% - на стадии становления, это 2</w:t>
      </w: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ребенка</w:t>
      </w:r>
      <w:r w:rsidR="00C8533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которые</w:t>
      </w: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8533D"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часто </w:t>
      </w:r>
      <w:r w:rsidR="00C8533D">
        <w:rPr>
          <w:rFonts w:ascii="Times New Roman" w:eastAsia="Times New Roman" w:hAnsi="Times New Roman" w:cs="Times New Roman"/>
          <w:sz w:val="24"/>
          <w:szCs w:val="24"/>
        </w:rPr>
        <w:t>болеют</w:t>
      </w:r>
      <w:r w:rsidRPr="00C853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533D">
        <w:rPr>
          <w:rFonts w:ascii="Times New Roman" w:hAnsi="Times New Roman" w:cs="Times New Roman"/>
        </w:rPr>
        <w:t xml:space="preserve"> Педагогам групп старшего дошкольного возраста</w:t>
      </w:r>
      <w:r w:rsidR="00C8533D">
        <w:rPr>
          <w:rFonts w:ascii="Times New Roman" w:hAnsi="Times New Roman" w:cs="Times New Roman"/>
          <w:lang w:val="ru-RU"/>
        </w:rPr>
        <w:t xml:space="preserve"> необходимо</w:t>
      </w:r>
      <w:r w:rsidRPr="00C8533D">
        <w:rPr>
          <w:rFonts w:ascii="Times New Roman" w:hAnsi="Times New Roman" w:cs="Times New Roman"/>
        </w:rPr>
        <w:t xml:space="preserve"> продумать формы работы с родителями часто</w:t>
      </w:r>
      <w:r w:rsidR="00C8533D">
        <w:rPr>
          <w:rFonts w:ascii="Times New Roman" w:hAnsi="Times New Roman" w:cs="Times New Roman"/>
          <w:lang w:val="ru-RU"/>
        </w:rPr>
        <w:t xml:space="preserve"> </w:t>
      </w:r>
      <w:r w:rsidRPr="00C8533D">
        <w:rPr>
          <w:rFonts w:ascii="Times New Roman" w:hAnsi="Times New Roman" w:cs="Times New Roman"/>
        </w:rPr>
        <w:t>болеющих д</w:t>
      </w:r>
      <w:r w:rsidR="00C8533D">
        <w:rPr>
          <w:rFonts w:ascii="Times New Roman" w:hAnsi="Times New Roman" w:cs="Times New Roman"/>
        </w:rPr>
        <w:t>етей, позволяющие</w:t>
      </w:r>
      <w:r w:rsidRPr="00C8533D">
        <w:rPr>
          <w:rFonts w:ascii="Times New Roman" w:hAnsi="Times New Roman" w:cs="Times New Roman"/>
        </w:rPr>
        <w:t xml:space="preserve"> ребенку освоить ООП в полном объеме.   </w:t>
      </w:r>
    </w:p>
    <w:p w:rsidR="00CD6A98" w:rsidRPr="00C8533D" w:rsidRDefault="00D611A8">
      <w:pPr>
        <w:ind w:firstLine="709"/>
        <w:jc w:val="both"/>
        <w:rPr>
          <w:rFonts w:ascii="Times New Roman" w:hAnsi="Times New Roman" w:cs="Times New Roman"/>
        </w:rPr>
      </w:pPr>
      <w:r w:rsidRPr="00C8533D">
        <w:rPr>
          <w:rFonts w:ascii="Times New Roman" w:hAnsi="Times New Roman" w:cs="Times New Roman"/>
        </w:rPr>
        <w:t>Диагностика психических процессов воспитанников общеразвивающих групп показывает положительную динамику по подготовке детей к школе. Полностью сформированы</w:t>
      </w:r>
      <w:r w:rsidRPr="00C8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33D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компетентности дошкольников</w:t>
      </w:r>
      <w:r w:rsidRPr="00C8533D">
        <w:rPr>
          <w:rFonts w:ascii="Times New Roman" w:hAnsi="Times New Roman" w:cs="Times New Roman"/>
        </w:rPr>
        <w:t xml:space="preserve"> у 18 детей (78%). Они знают правила общения; вступают в контакт со сверстниками и взрослыми; управляют св</w:t>
      </w:r>
      <w:r w:rsidR="00C8533D">
        <w:rPr>
          <w:rFonts w:ascii="Times New Roman" w:hAnsi="Times New Roman" w:cs="Times New Roman"/>
        </w:rPr>
        <w:t>оим поведением без агрессии</w:t>
      </w:r>
      <w:r w:rsidRPr="00C8533D">
        <w:rPr>
          <w:rFonts w:ascii="Times New Roman" w:hAnsi="Times New Roman" w:cs="Times New Roman"/>
        </w:rPr>
        <w:t xml:space="preserve">; быстро осваиваются в новой обстановке. У 5 детей (22%) нормальная личностная готовность и умение вступать в отношения с учителем и сверстниками, решение ситуаций на уровне возраста ребенка. </w:t>
      </w:r>
    </w:p>
    <w:p w:rsidR="00CD6A98" w:rsidRPr="00C8533D" w:rsidRDefault="00D611A8">
      <w:pPr>
        <w:ind w:firstLine="720"/>
        <w:jc w:val="both"/>
        <w:rPr>
          <w:rFonts w:ascii="Times New Roman" w:hAnsi="Times New Roman" w:cs="Times New Roman"/>
        </w:rPr>
      </w:pP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Монитор</w:t>
      </w:r>
      <w:r w:rsid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инг освоения АООП показал, что </w:t>
      </w:r>
      <w:r w:rsidRPr="00C8533D">
        <w:rPr>
          <w:rFonts w:ascii="Times New Roman" w:eastAsia="Times New Roman" w:hAnsi="Times New Roman" w:cs="Times New Roman"/>
          <w:sz w:val="24"/>
          <w:szCs w:val="24"/>
          <w:highlight w:val="white"/>
        </w:rPr>
        <w:t>77 % воспитанников освоили программу в полном объеме, остальные 23 % на стадии становления. Причины: индивидуальные особенности детей с инвалидностью</w:t>
      </w:r>
      <w:r w:rsidR="00C8533D">
        <w:rPr>
          <w:rFonts w:ascii="Times New Roman" w:hAnsi="Times New Roman" w:cs="Times New Roman"/>
          <w:highlight w:val="white"/>
        </w:rPr>
        <w:t>, частое отс</w:t>
      </w:r>
      <w:r w:rsidRPr="00C8533D">
        <w:rPr>
          <w:rFonts w:ascii="Times New Roman" w:hAnsi="Times New Roman" w:cs="Times New Roman"/>
          <w:highlight w:val="white"/>
        </w:rPr>
        <w:t xml:space="preserve">утствие одного воспитанника в дошкольном учреждении по неуважительным причинам. </w:t>
      </w:r>
      <w:r w:rsidRPr="00C8533D">
        <w:rPr>
          <w:rFonts w:ascii="Times New Roman" w:hAnsi="Times New Roman" w:cs="Times New Roman"/>
        </w:rPr>
        <w:t xml:space="preserve">Педагогам компенсирующих групп в 2023 </w:t>
      </w:r>
      <w:r w:rsidR="00C8533D">
        <w:rPr>
          <w:rFonts w:ascii="Times New Roman" w:hAnsi="Times New Roman" w:cs="Times New Roman"/>
        </w:rPr>
        <w:t xml:space="preserve">году необходимо усилить работу </w:t>
      </w:r>
      <w:r w:rsidRPr="00C8533D">
        <w:rPr>
          <w:rFonts w:ascii="Times New Roman" w:hAnsi="Times New Roman" w:cs="Times New Roman"/>
        </w:rPr>
        <w:t xml:space="preserve">по информированию, </w:t>
      </w:r>
      <w:r w:rsidR="00C8533D" w:rsidRPr="00C8533D">
        <w:rPr>
          <w:rFonts w:ascii="Times New Roman" w:hAnsi="Times New Roman" w:cs="Times New Roman"/>
        </w:rPr>
        <w:t>просвещению</w:t>
      </w:r>
      <w:r w:rsidRPr="00C8533D">
        <w:rPr>
          <w:rFonts w:ascii="Times New Roman" w:hAnsi="Times New Roman" w:cs="Times New Roman"/>
        </w:rPr>
        <w:t xml:space="preserve"> родителей (законных представителей) о значении системности, регулярности коррекционных занятий детей в ДОУ. </w:t>
      </w:r>
    </w:p>
    <w:p w:rsidR="00161387" w:rsidRPr="0000335C" w:rsidRDefault="00D611A8" w:rsidP="0000335C">
      <w:pPr>
        <w:ind w:firstLine="720"/>
        <w:jc w:val="both"/>
        <w:rPr>
          <w:rFonts w:ascii="Times New Roman" w:hAnsi="Times New Roman" w:cs="Times New Roman"/>
        </w:rPr>
      </w:pPr>
      <w:r w:rsidRPr="00C8533D">
        <w:rPr>
          <w:rFonts w:ascii="Times New Roman" w:hAnsi="Times New Roman" w:cs="Times New Roman"/>
        </w:rPr>
        <w:t xml:space="preserve">Мониторинг освоения АОП показал, что 57 % (4 человека) воспитанников освоили программу в полном </w:t>
      </w:r>
      <w:r w:rsidR="00C8533D" w:rsidRPr="00C8533D">
        <w:rPr>
          <w:rFonts w:ascii="Times New Roman" w:hAnsi="Times New Roman" w:cs="Times New Roman"/>
        </w:rPr>
        <w:t>объёме</w:t>
      </w:r>
      <w:r w:rsidRPr="00C8533D">
        <w:rPr>
          <w:rFonts w:ascii="Times New Roman" w:hAnsi="Times New Roman" w:cs="Times New Roman"/>
        </w:rPr>
        <w:t xml:space="preserve">, 43 % (3 человека) на стадии становления. Причины: 3 воспитанника </w:t>
      </w:r>
      <w:r w:rsidR="00C8533D" w:rsidRPr="00C8533D">
        <w:rPr>
          <w:rFonts w:ascii="Times New Roman" w:hAnsi="Times New Roman" w:cs="Times New Roman"/>
        </w:rPr>
        <w:t>не освоивших</w:t>
      </w:r>
      <w:r w:rsidRPr="00C8533D">
        <w:rPr>
          <w:rFonts w:ascii="Times New Roman" w:hAnsi="Times New Roman" w:cs="Times New Roman"/>
        </w:rPr>
        <w:t xml:space="preserve"> АОП в полно</w:t>
      </w:r>
      <w:r w:rsidR="00C8533D">
        <w:rPr>
          <w:rFonts w:ascii="Times New Roman" w:hAnsi="Times New Roman" w:cs="Times New Roman"/>
        </w:rPr>
        <w:t>м обьеме - дети – инвалиды с ра</w:t>
      </w:r>
      <w:r w:rsidR="001F414E">
        <w:rPr>
          <w:rFonts w:ascii="Times New Roman" w:hAnsi="Times New Roman" w:cs="Times New Roman"/>
          <w:lang w:val="en-US"/>
        </w:rPr>
        <w:t>c</w:t>
      </w:r>
      <w:r w:rsidR="00C8533D">
        <w:rPr>
          <w:rFonts w:ascii="Times New Roman" w:hAnsi="Times New Roman" w:cs="Times New Roman"/>
        </w:rPr>
        <w:t>стройством аутистического спектра</w:t>
      </w:r>
      <w:r w:rsidRPr="00C8533D">
        <w:rPr>
          <w:rFonts w:ascii="Times New Roman" w:hAnsi="Times New Roman" w:cs="Times New Roman"/>
        </w:rPr>
        <w:t xml:space="preserve">, которые имеют </w:t>
      </w:r>
      <w:r w:rsidR="001F414E" w:rsidRPr="00C8533D">
        <w:rPr>
          <w:rFonts w:ascii="Times New Roman" w:hAnsi="Times New Roman" w:cs="Times New Roman"/>
        </w:rPr>
        <w:t>неоднородный</w:t>
      </w:r>
      <w:r w:rsidRPr="00C8533D">
        <w:rPr>
          <w:rFonts w:ascii="Times New Roman" w:hAnsi="Times New Roman" w:cs="Times New Roman"/>
        </w:rPr>
        <w:t xml:space="preserve"> характер развития (присутствуют временные откаты), что является характерной особенностью детей данной нозологии. Специалистами ДОУ вносились изменения в АОП данным воспитанникам в течение года в зависимости от актуальной ситуации развития детей. На ППк было принято решение совместно с родителями о повторном обучении данных детей в подготовительной к школе группы. </w:t>
      </w: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Воспитательная работа</w:t>
      </w:r>
    </w:p>
    <w:p w:rsidR="00CD6A98" w:rsidRDefault="00D611A8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2022 году воспитательная работа строилась на основе </w:t>
      </w:r>
      <w:r w:rsid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утвержденной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воспитания ДОУ. Программа включает в себя следующие направления воспитательной работы: патриотическое, экологическое воспитание, знакомство с миром профессий, основы безопасной жизни, Event- события, благотворительные инициативы, трудовое воспитание, этико-эстетическое, физическое воспитание.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>Воспитательная работа строится с учетом индивидуальных особенностей детей, с использованием разных форм совместной и индивидуальной работы, в тесной взаимосвязи педагогов и родителей. В 2022 году проведены важные мероприятия, обеспечивающие реализацию программы воспитания, среди которых:</w:t>
      </w:r>
    </w:p>
    <w:p w:rsidR="001F414E" w:rsidRDefault="00D611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>- Осенняя ярмарка;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>- День народного единства;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 xml:space="preserve">- Благотворительная </w:t>
      </w:r>
      <w:r w:rsid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акция “Волшебство в Рождество”;</w:t>
      </w:r>
    </w:p>
    <w:p w:rsidR="00CD6A98" w:rsidRDefault="001F414E" w:rsidP="001F414E">
      <w:pPr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FFFFFF" w:themeColor="background1" w:fill="FFFFFF" w:themeFill="background1"/>
        </w:rPr>
        <w:t>Игровые образовательные события “Играполис”;</w:t>
      </w:r>
    </w:p>
    <w:p w:rsidR="001F414E" w:rsidRPr="001F414E" w:rsidRDefault="001F414E" w:rsidP="001F414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Квест по сказкам А.С.</w:t>
      </w:r>
      <w:r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Пушкина;</w:t>
      </w:r>
    </w:p>
    <w:p w:rsidR="00CD6A98" w:rsidRPr="001F414E" w:rsidRDefault="001F414E" w:rsidP="001F414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“День самоу</w:t>
      </w:r>
      <w:r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п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равления”;</w:t>
      </w:r>
    </w:p>
    <w:p w:rsidR="00CD6A98" w:rsidRDefault="00D611A8" w:rsidP="001F414E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Малые зимние Олимпийские игры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 xml:space="preserve">- Фестиваль «И помнит мир, спасенный…» </w:t>
      </w:r>
      <w:r w:rsid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</w:r>
      <w:r w:rsid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>- Игровое событие “Зов джунгле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й”;</w:t>
      </w:r>
    </w:p>
    <w:p w:rsidR="00CD6A98" w:rsidRPr="001F414E" w:rsidRDefault="001F414E" w:rsidP="001F414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Арт-час “Цветы для мамы”</w:t>
      </w:r>
    </w:p>
    <w:p w:rsidR="00CD6A98" w:rsidRPr="001F414E" w:rsidRDefault="001F414E" w:rsidP="001F414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С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оциальная акция к дню инвалидов</w:t>
      </w:r>
      <w:r w:rsidR="00D611A8" w:rsidRPr="001F414E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 xml:space="preserve"> “Мы вместе”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CD6A98" w:rsidRPr="001F414E" w:rsidRDefault="001F414E" w:rsidP="001F414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экологическая конференция “Земля наш общий дом”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6A98" w:rsidRPr="001F414E" w:rsidRDefault="001F414E" w:rsidP="001F414E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 Нации 2022</w:t>
      </w:r>
    </w:p>
    <w:p w:rsidR="00EC514E" w:rsidRDefault="00D611A8" w:rsidP="001F41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CD6A98" w:rsidRDefault="00D611A8" w:rsidP="001F414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Выводы и рекомендации по раздел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у</w:t>
      </w:r>
    </w:p>
    <w:p w:rsidR="00CD6A98" w:rsidRDefault="00D611A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2022 году особое внимание уделялось благотворительным инициативам, мероприятиям по патриотическому воспитанию и формированию толерантности детей к детям с ОВЗ, инвалидностью. Были проведены мероприятия:</w:t>
      </w:r>
    </w:p>
    <w:p w:rsidR="00CD6A98" w:rsidRDefault="00D611A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Совместные прогулки детей общеразвивающих групп с детьми с ОВЗ, инвалидностью компенсирующих групп;</w:t>
      </w:r>
    </w:p>
    <w:p w:rsidR="00CD6A98" w:rsidRDefault="00D611A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Социа</w:t>
      </w:r>
      <w:r w:rsidR="001F414E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 xml:space="preserve">льная акция к Декаде инвалидов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“Мы вместе”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CD6A98" w:rsidRDefault="001F414E" w:rsidP="00161387">
      <w:pPr>
        <w:pStyle w:val="af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 </w:t>
      </w:r>
      <w:r w:rsidR="00D611A8">
        <w:rPr>
          <w:rFonts w:ascii="Times New Roman" w:eastAsia="Times New Roman" w:hAnsi="Times New Roman" w:cs="Times New Roman"/>
          <w:sz w:val="24"/>
          <w:szCs w:val="24"/>
          <w:highlight w:val="white"/>
        </w:rPr>
        <w:t>Совместные Клубные часы детей общеразвивающих групп с детьми с ОВЗ, инвалидностью компенсирующих групп;</w:t>
      </w:r>
    </w:p>
    <w:p w:rsidR="00CD6A98" w:rsidRDefault="00D611A8" w:rsidP="001613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2022 году весь летний период бы</w:t>
      </w:r>
      <w:r w:rsidR="001F414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л посвяще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 патриотическому воспитанию дошкольников “Русское лето”. Были проведены такие мероприятия как:</w:t>
      </w:r>
    </w:p>
    <w:p w:rsidR="00CD6A98" w:rsidRPr="001F414E" w:rsidRDefault="001F414E" w:rsidP="001613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танцевальный фестиваль «Калинка-малинка»;</w:t>
      </w:r>
    </w:p>
    <w:p w:rsidR="00CD6A98" w:rsidRPr="001F414E" w:rsidRDefault="001F414E" w:rsidP="001613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что это</w:t>
      </w:r>
      <w:r w:rsidR="00161387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за народ в селе Дымково живет?</w:t>
      </w:r>
    </w:p>
    <w:p w:rsidR="00CD6A98" w:rsidRPr="001F414E" w:rsidRDefault="001F414E" w:rsidP="001613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Кругосветка “Быт русской семьи в стиле хохломы”</w:t>
      </w:r>
    </w:p>
    <w:p w:rsidR="00CD6A98" w:rsidRPr="0000335C" w:rsidRDefault="001F414E" w:rsidP="000033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- </w:t>
      </w:r>
      <w:r w:rsidR="00D611A8" w:rsidRPr="001F414E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Велопробег в парке (самокаты, велосипеды).</w:t>
      </w: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Дополнительное образование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в дошкольном учреждении оказывались дополнительные обр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азовательные услуги.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Бюджетные дополнительные образовательнные услуги: </w:t>
      </w:r>
    </w:p>
    <w:p w:rsidR="00CD6A98" w:rsidRPr="002B43A2" w:rsidRDefault="00D611A8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Pr="002B43A2">
        <w:rPr>
          <w:rFonts w:ascii="Times New Roman" w:eastAsia="Times New Roman" w:hAnsi="Times New Roman" w:cs="Times New Roman"/>
          <w:sz w:val="24"/>
          <w:szCs w:val="24"/>
        </w:rPr>
        <w:t>естественно-научная дополнительная общеобразовательная программа “Защитники природы” для детей компенсирующих групп</w:t>
      </w:r>
      <w:r w:rsidR="00984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5-7 лет</w:t>
      </w:r>
      <w:r w:rsidR="00984664">
        <w:rPr>
          <w:rFonts w:ascii="Times New Roman" w:eastAsia="Times New Roman" w:hAnsi="Times New Roman" w:cs="Times New Roman"/>
          <w:sz w:val="24"/>
          <w:szCs w:val="24"/>
        </w:rPr>
        <w:t xml:space="preserve"> посещают</w:t>
      </w:r>
      <w:r w:rsidR="002B43A2">
        <w:rPr>
          <w:rFonts w:ascii="Times New Roman" w:eastAsia="Times New Roman" w:hAnsi="Times New Roman" w:cs="Times New Roman"/>
          <w:sz w:val="24"/>
          <w:szCs w:val="24"/>
        </w:rPr>
        <w:t xml:space="preserve"> 31 воспитанник</w:t>
      </w:r>
      <w:r w:rsidRPr="002B4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A98" w:rsidRDefault="00161387" w:rsidP="00984664">
      <w:pPr>
        <w:pStyle w:val="af9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 </w:t>
      </w:r>
      <w:r w:rsidR="00D611A8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научно-техническая дополнительная общеобразовательная программа «Электроник» для детей общ</w:t>
      </w:r>
      <w:r w:rsidR="00984664">
        <w:rPr>
          <w:rFonts w:ascii="Times New Roman" w:eastAsia="Times New Roman" w:hAnsi="Times New Roman" w:cs="Times New Roman"/>
          <w:sz w:val="24"/>
          <w:szCs w:val="24"/>
          <w:highlight w:val="white"/>
        </w:rPr>
        <w:t>еразвивающих групп 5 – 7 лет посещают 31 воспитанник</w:t>
      </w:r>
      <w:r w:rsidR="00D61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CD6A98" w:rsidRDefault="00CD6A98" w:rsidP="0098466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Платные образовательные услуги: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научно-техническая дополнительная общеобразовательная программа «Робототехника» для детей 5 – 7 лет получают 13 детей. </w:t>
      </w:r>
    </w:p>
    <w:p w:rsidR="00CD6A98" w:rsidRPr="00161387" w:rsidRDefault="00161387" w:rsidP="001613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</w:t>
      </w:r>
      <w:r w:rsidR="00D611A8" w:rsidRPr="00161387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научно-техническая дополнительная общеобразовательная программа “Первые шаги к робототехнике” для детей с 3 до 5 лет, которую посещают 9 детей;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физкультурно-спортивная дополнительная общеобразовательная программа “</w:t>
      </w:r>
      <w:r w:rsidR="002B43A2"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Здоровячек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для детей компенсирующих групп в возрасте с 3 до 7 лет, посещают 18 детей;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физкультурно-спортивная дополнительная общеобразовательная программа “Веселый мяч” для детей общеразвивающих групп в возрасте с 3 до 7 лет, посещают  24 ребенка;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социально-гуманитарная дополнительная общеобразовательная программа “Шалтай-болтай” для детей компенсирующих групп в возрасте с 3 до 7 лет, посещают 16 детей;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социально-гуманитарная дополнительная общеобразовательная программа “Умелые пальчики” для детей компенсирующих групп в возрасте с 5 до 7 лет, посещают 7 детей;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социально-гуманитарная дополнительная общеобразовательная программа “Белая ладья” для детей общеразвивающих групп в возрасте с 5 до 7 лет, посещают 5 детей;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социально-гуманитарная дополнительная общеобразовательная программа “Индивидуальные занятия с учителем</w:t>
      </w:r>
      <w:r w:rsidR="00BB225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логопедом” в возрасте с 3 до 7 лет общеразвивающие группы - 5 детей, компенсирующие группы - 3 детей;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художественная дополнительная общеобразовательная п</w:t>
      </w:r>
      <w:r w:rsidR="00BB225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рограмма “Разноцветные ладошки”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1 до 3 лет, общеразвивающие группы - 9 детей;</w:t>
      </w:r>
    </w:p>
    <w:p w:rsidR="00CD6A98" w:rsidRPr="00BB225E" w:rsidRDefault="00BB225E" w:rsidP="00BB22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 </w:t>
      </w:r>
      <w:r w:rsidR="00D611A8" w:rsidRPr="00BB225E">
        <w:rPr>
          <w:rFonts w:ascii="Times New Roman" w:eastAsia="Times New Roman" w:hAnsi="Times New Roman" w:cs="Times New Roman"/>
          <w:sz w:val="24"/>
          <w:szCs w:val="24"/>
          <w:highlight w:val="white"/>
        </w:rPr>
        <w:t>художественная дополнительная общеобразовательная программа</w:t>
      </w:r>
      <w:r w:rsidR="00D611A8" w:rsidRPr="00BB2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1A8" w:rsidRPr="00BB225E">
        <w:rPr>
          <w:rFonts w:ascii="Times New Roman" w:eastAsia="Times New Roman" w:hAnsi="Times New Roman" w:cs="Times New Roman"/>
          <w:color w:val="000000"/>
          <w:sz w:val="24"/>
        </w:rPr>
        <w:t xml:space="preserve">«Капельки» ритмика для малышей </w:t>
      </w:r>
      <w:r w:rsidR="00D611A8" w:rsidRPr="00BB22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2 до 4 лет, общеразвивающие группы</w:t>
      </w:r>
      <w:r w:rsidR="00D611A8" w:rsidRPr="00BB225E">
        <w:rPr>
          <w:rFonts w:ascii="Times New Roman" w:eastAsia="Times New Roman" w:hAnsi="Times New Roman" w:cs="Times New Roman"/>
          <w:sz w:val="24"/>
          <w:szCs w:val="24"/>
        </w:rPr>
        <w:t xml:space="preserve"> - 7 ребенка</w:t>
      </w:r>
      <w:r w:rsidR="00D611A8" w:rsidRPr="00BB225E">
        <w:rPr>
          <w:rFonts w:ascii="Times New Roman" w:eastAsia="Times New Roman" w:hAnsi="Times New Roman" w:cs="Times New Roman"/>
          <w:b/>
          <w:color w:val="000000"/>
          <w:sz w:val="24"/>
        </w:rPr>
        <w:t xml:space="preserve">; </w:t>
      </w:r>
      <w:r w:rsidR="00D611A8" w:rsidRPr="00BB225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D611A8" w:rsidRPr="00BB225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художественная дополнительная общеобразовательная программа “Шерстяной клубочек” в возрасте с 6 до 7 лет, общеразвивающие группы - 3 ребенка.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Выводы и рекомендации по разделу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настоящий момент в дошкольном учреждении функционирует 11 платных дополнительных образовательных программ. Анализ оказания услуг показал охват воспитанников в возрасте с 2 до 7 лет по платным дополнительным программам: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воспитанники общераз</w:t>
      </w:r>
      <w:r w:rsidR="00BB225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вивающих групп - 66 воспитанников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что составляет 55%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воспитанники компенс</w:t>
      </w:r>
      <w:r w:rsidR="00BB225E">
        <w:rPr>
          <w:rFonts w:ascii="Times New Roman" w:eastAsia="Times New Roman" w:hAnsi="Times New Roman" w:cs="Times New Roman"/>
          <w:sz w:val="24"/>
          <w:szCs w:val="24"/>
          <w:highlight w:val="white"/>
        </w:rPr>
        <w:t>ирующих групп - 44 воспитанник</w:t>
      </w:r>
      <w:r w:rsidR="00BB225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что составляет 56%.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На протяжении 2022 года устойчивая востребованность платных дополнительных услуг прослеживалась по программам “Веселый</w:t>
      </w:r>
      <w:r w:rsidR="002B43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мяч”, “Шалтай-болтай”, “Здоровячек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что выражалось в приросте договоров с семьями на их получение. </w:t>
      </w: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Оценка организации воспитательно-образовательного процесса</w:t>
      </w:r>
    </w:p>
    <w:p w:rsidR="00CD6A98" w:rsidRDefault="00D611A8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Воспитательно-образовательный процесс в дошкольном учреждении основан на сотрудничестве всех субъектов образования.  Основными субъектами образовательного процесса являются дети, родители, педагоги. Также в деятельности дошкольного учреждения (по согласованию) могут принимать участие иные заинтересованные лица: социальные партнеры, общественные организации, представители дополнительного и вариантного частного образования.  Основные формы организации образовательного процесса: 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совместная деятельность педагога с детьми в рамках организованной образовательной деятельности по освоению ООП/АООП/АОП реализуется через организацию образовательной деятельности,</w:t>
      </w:r>
      <w:r w:rsidR="002B43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центров активности, образовательных ситуаций, творческих мастерских, праздников, спортивных мероприятий, прогулок, экскурсий.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самостоятельная деятельность воспитанников под наблюдением педагога реализуется через самостоятельные пробы по выбору ребенка и самостоятельные игры детей.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Организованная образовательная деятельность ведется группой (фронтально), подгруппами, индивидуально. Продолжительность занятий со</w:t>
      </w:r>
      <w:r w:rsidR="002B43A2">
        <w:rPr>
          <w:rFonts w:ascii="Times New Roman" w:eastAsia="Times New Roman" w:hAnsi="Times New Roman" w:cs="Times New Roman"/>
          <w:sz w:val="24"/>
          <w:szCs w:val="24"/>
        </w:rPr>
        <w:t>ответствует СанПиН и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группах с детьми от 2 до 3 лет – до 15 мин;  в группах с детьми от 3 до 4 лет – до 15 мин;  в группах с детьми от 4 до 5 лет – до 20 мин;  в группах с детьми от 5 до 6 лет – до 25 мин;  в группах с детьми от 6 до 7 лет – до 30 мин. Между занятиями в рамках образовательной деятельности предусмотрены перерывы продолжительностью не менее 5 минут.  Образовательная деятельность с детьми строится с учетом индивидуальных особенностей детей, их способностей, инициативы.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воспитательно-образовательного процесса включает совокупность образовательных областей: «Физическое развитие», «Познавательное развитие»,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«Речевое развитие», «Социально-коммуникативное развитие», «Художественно-эстетическое развитие», которые обеспечивают разностороннее развитие детей с учетом их возрастных и индивидуальных особенностей.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в условиях распространения коронавирусной инфекции, были пролонгированы ограничительные и профилактические меры: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Ограничение проведения массовых мероприятий и исключение объединения воспитанников из разных групп в одну группу. 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Проведение ежедневных "утренних фильтров" воспитанников, родителей и сотрудников с обязательной термометрией с помощью бесконтактных термометров.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Обеспечение незамедлительной изоляции в изолятор воспитанников с признаками респираторных заболеваний, до прихода родителей (законных представителей).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Проведение во время прогулок и по окончании работы текущей дезинфекции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Еженедельная влажная уборка всех контактных поверхностей, игрушек и оборудования с применением дезинфицирующих средств, разведенных в концентрациях по вирусному режиму.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Обработка обеденных столов до и после каждого приема пищи с использованием моющих и дезинфицирующих средств.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Организация масочного режима для персонала, родителей, представителей организаций.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Обеспечение постоянного наличия мыла, туалетной бумаги в санузлах для детей и сотрудников, установка дозаторов с антисептическим средством для обработки рук.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Педагогическая работа по гигиеническому воспитанию обучающихся и их родителей (законных представителей).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Выводы и рекомендации по разделу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  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оспитательно-образовательная деятельность в МБДОУ “Детский сад № 40” строится с учетом индивидуальных особенностей детей, с использованием разнообразных воспитателей, специалистов и родителей и выполняется согласно учебному плану и годового плана.</w:t>
      </w: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Оценка функционирования системы оценки качества образования</w:t>
      </w:r>
    </w:p>
    <w:p w:rsidR="00CD6A98" w:rsidRDefault="00CD6A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МБДОУ существует внешняя и внутренняя система оценки качества дошкольного образования. Внешняя оценка строится на основании: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Федерального закона «Об образовании в Российской Федерации» (29.12.2012 № 273-ФЗ).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Приказа Минобрнауки России «Об утверждении ФГОС ДО» (17.10.2013 № 1155).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Постановления Правительства РФ «Об осуществлении мониторинга системы образования» (05.08.2013 №662). 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 Минобрнауки России «Об утверждении показателей, характеризующих общие критерии оценки качества образовательной деятельности организ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аций, осуществляющих образовательную деятельность» (05.12.2014 № 1547).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В МБДОУ действует локально-нормативный акт “Положение о внутренней оценке качества образования”, который был разработан в 2018 году. В настоящее время ведется работа по разработке критериев качества с учетом требований МКДО. Данный инструментарий является основой для формирования критериев качества образовательной деятельности. </w:t>
      </w:r>
    </w:p>
    <w:p w:rsidR="00CD6A98" w:rsidRDefault="00CD6A9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качества образования (ВСОКО)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Внутренняя оценка включает в себя несколько этапов: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самоанализ педагогов по критериям качества образовательной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внутренняя оценка групп экспертами ДОУ. Взаимопосещение групп. Экспертная группа формируется, формируется с учетом мнения педагогов, администрации;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внутренняя оценка ДОУ в це</w:t>
      </w:r>
      <w:r w:rsidR="002B43A2">
        <w:rPr>
          <w:rFonts w:ascii="Times New Roman" w:eastAsia="Times New Roman" w:hAnsi="Times New Roman" w:cs="Times New Roman"/>
          <w:sz w:val="24"/>
          <w:szCs w:val="24"/>
        </w:rPr>
        <w:t>лом. Проводится комиссионно;</w:t>
      </w:r>
      <w:r w:rsidR="002B43A2">
        <w:rPr>
          <w:rFonts w:ascii="Times New Roman" w:eastAsia="Times New Roman" w:hAnsi="Times New Roman" w:cs="Times New Roman"/>
          <w:sz w:val="24"/>
          <w:szCs w:val="24"/>
        </w:rPr>
        <w:br/>
      </w:r>
      <w:r w:rsidR="002B43A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оценка качества образования </w:t>
      </w:r>
      <w:r w:rsidR="00984664">
        <w:rPr>
          <w:rFonts w:ascii="Times New Roman" w:eastAsia="Times New Roman" w:hAnsi="Times New Roman" w:cs="Times New Roman"/>
          <w:sz w:val="24"/>
          <w:szCs w:val="24"/>
        </w:rPr>
        <w:t>родителями.</w:t>
      </w:r>
      <w:r w:rsidR="00984664">
        <w:rPr>
          <w:rFonts w:ascii="Times New Roman" w:eastAsia="Times New Roman" w:hAnsi="Times New Roman" w:cs="Times New Roman"/>
          <w:sz w:val="24"/>
          <w:szCs w:val="24"/>
        </w:rPr>
        <w:br/>
      </w:r>
      <w:r w:rsidR="00984664">
        <w:rPr>
          <w:rFonts w:ascii="Times New Roman" w:eastAsia="Times New Roman" w:hAnsi="Times New Roman" w:cs="Times New Roman"/>
          <w:sz w:val="24"/>
          <w:szCs w:val="24"/>
        </w:rPr>
        <w:tab/>
        <w:t>Процедура внутренне</w:t>
      </w:r>
      <w:r>
        <w:rPr>
          <w:rFonts w:ascii="Times New Roman" w:eastAsia="Times New Roman" w:hAnsi="Times New Roman" w:cs="Times New Roman"/>
          <w:sz w:val="24"/>
          <w:szCs w:val="24"/>
        </w:rPr>
        <w:t>й оценки качества образования проводится 2 раза в год (</w:t>
      </w:r>
      <w:r w:rsidR="00984664">
        <w:rPr>
          <w:rFonts w:ascii="Times New Roman" w:eastAsia="Times New Roman" w:hAnsi="Times New Roman" w:cs="Times New Roman"/>
          <w:sz w:val="24"/>
          <w:szCs w:val="24"/>
        </w:rPr>
        <w:t>август-май). По итогам внутренне</w:t>
      </w:r>
      <w:r>
        <w:rPr>
          <w:rFonts w:ascii="Times New Roman" w:eastAsia="Times New Roman" w:hAnsi="Times New Roman" w:cs="Times New Roman"/>
          <w:sz w:val="24"/>
          <w:szCs w:val="24"/>
        </w:rPr>
        <w:t>й оценки педагогами выводится диаграмма критериев качества, по выявленным дефицитам</w:t>
      </w:r>
      <w:r w:rsidR="00984664" w:rsidRPr="0098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664">
        <w:rPr>
          <w:rFonts w:ascii="Times New Roman" w:eastAsia="Times New Roman" w:hAnsi="Times New Roman" w:cs="Times New Roman"/>
          <w:sz w:val="24"/>
          <w:szCs w:val="24"/>
        </w:rPr>
        <w:t>составляется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квалификации, методической службой разрабатывается система поддержки по преодолению профессиональных дефицитов, повышению качества образования в ДОУ. В сентябре педагоги получают расширенную обратную св</w:t>
      </w:r>
      <w:r w:rsidR="00984664">
        <w:rPr>
          <w:rFonts w:ascii="Times New Roman" w:eastAsia="Times New Roman" w:hAnsi="Times New Roman" w:cs="Times New Roman"/>
          <w:sz w:val="24"/>
          <w:szCs w:val="24"/>
        </w:rPr>
        <w:t>язь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внутренних экспертов. С целью систематизации, на</w:t>
      </w:r>
      <w:r w:rsidR="00984664">
        <w:rPr>
          <w:rFonts w:ascii="Times New Roman" w:eastAsia="Times New Roman" w:hAnsi="Times New Roman" w:cs="Times New Roman"/>
          <w:sz w:val="24"/>
          <w:szCs w:val="24"/>
        </w:rPr>
        <w:t xml:space="preserve">копления базы знаний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в ДОУ используются it - технологии, а именно совместный рабочий аккаунт, где размещены необходимые материалы: критерии качества, аналитические справки, рекомендации, программы повышения квалификации, отчеты.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целью улучшения качества образования в коллективе в 2022 году проводились мероприятия, направленные на развитие современных профессиональных компетенций у педагогов:</w:t>
      </w:r>
    </w:p>
    <w:p w:rsidR="00984664" w:rsidRPr="00984664" w:rsidRDefault="00984664" w:rsidP="00984664">
      <w:pPr>
        <w:pStyle w:val="af9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сетевой педагогический совет с МАДОУ «Де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тский сад № 40» г. Томск «МКДО</w:t>
      </w:r>
    </w:p>
    <w:p w:rsidR="00CD6A98" w:rsidRDefault="00984664" w:rsidP="00984664">
      <w:pPr>
        <w:pStyle w:val="af9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оценка качества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, ориентированная на развитие»;</w:t>
      </w:r>
    </w:p>
    <w:p w:rsidR="00CD6A98" w:rsidRPr="00984664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педагогический совет «МКДО: критерии качества внутренней оценки ДОУ»</w:t>
      </w:r>
      <w:r w:rsidR="00984664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семинар-практикум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“Разработка критериев качества внутренней оценки ДОУ”</w:t>
      </w:r>
      <w:r w:rsidR="00984664">
        <w:rPr>
          <w:highlight w:val="white"/>
        </w:rPr>
        <w:t>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Внутренняя система оценки качества образования, созданная в учреждении, предпола</w:t>
      </w:r>
      <w:r w:rsidR="00984664">
        <w:rPr>
          <w:rFonts w:ascii="Times New Roman" w:eastAsia="Times New Roman" w:hAnsi="Times New Roman" w:cs="Times New Roman"/>
          <w:sz w:val="24"/>
          <w:szCs w:val="24"/>
          <w:highlight w:val="white"/>
        </w:rPr>
        <w:t>гает регулярный мониторинг по следующим направлениям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предметно-пространственная среда;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присмотр и уход за детьми;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речь и грамотность;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виды активности по всем образовательным областям ФГОС ДО;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взаимодействие с детьми, коллегами, родителями;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структурирование программы.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Внешняя оценка эксперта, определенного из числа опытных педагогов на основании приказа по учреждению, является составной частью ВСОК. 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ВСОКО дошкольного учреждения также входят показатели: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освоение детьми ООП/ АООП/АОП, ключевых компетентностей;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состояние здоровья и физического развития детей;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участие детей, в мероприятиях различного вида.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В течение года воспитанники дошкольного учреждения успешно участвовали в конкурсах и мероприятиях (очных, заочных, дистанционных) различного уровня: </w:t>
      </w:r>
    </w:p>
    <w:tbl>
      <w:tblPr>
        <w:tblStyle w:val="StGen5"/>
        <w:tblW w:w="89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3"/>
        <w:gridCol w:w="3195"/>
        <w:gridCol w:w="1575"/>
        <w:gridCol w:w="1843"/>
      </w:tblGrid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Уровень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Название конкурса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участников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Результат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муниципальный 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конкурса конструктивного творчества «Юный конструктор»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муниципальный 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 «ЦУРикаты снова в деле»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муниципальный 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«Здравствуй, птичья страна!»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муниципальный 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«Стихи и песни о войне»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муниципальный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«Победный вальс»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муниципальный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конкурс компьютерной графики и анимации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муниципальный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марафон конструирования «Военная техника»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муниципальный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B376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 “Будь первым! Будь у</w:t>
            </w:r>
            <w:r w:rsidR="00D61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никальным!”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6A98">
        <w:trPr>
          <w:trHeight w:val="1268"/>
        </w:trPr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чтецов для детей с ОВЗ и детей-инвалидов «Мамы наши милые, мамочки любимые»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конкурс к 86-летию Госавтоинспекции «Поздравительная открытка»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открытая конференция «Земля - наш общий дом»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дипломанта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чтецов “Новогодний маскарад” для детей с ОВЗ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место,3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детское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событие «Фестиваль профессий»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 место,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муниципальный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Елочная игрушка ГИБДД”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“Литературная снежинка”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“Музыкальное зазеркалье”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“Стихов веселый перезвон”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областной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конкурс театрализованных постановок «Театр Экоши и его друзей»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диплом 3 степени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областной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</w:rPr>
              <w:t>дистанционный конкурс «Поделка из природного и вторичного материала»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победителя, диплом 2 степени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“Мои родители  работают в полиции”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региональный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фестиваль-конкурс «Образование: шаг в будущее»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диплом 1 степени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«Эра роботов»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 1 степени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«Картофель — бесценный дар земли»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 1 степени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викторина по ботанике «Вершки и корешки»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 1 степени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викторина по анатомии «Тайны нашего тела»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диплом 2 степени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«Пространственная головоломка»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«Лето — это здорово»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 место, 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«Здравствуй масленица»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Диплом 2 степени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межрегиональный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«Зимняя угадайка»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Диплом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степени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Диплом 2 степени</w:t>
            </w:r>
          </w:p>
        </w:tc>
      </w:tr>
      <w:tr w:rsidR="00CD6A98">
        <w:trPr>
          <w:trHeight w:val="1030"/>
        </w:trPr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всероссийский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«Краски осени».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«Чудеса и краски солнечного лета»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6A98">
        <w:trPr>
          <w:trHeight w:val="276"/>
        </w:trPr>
        <w:tc>
          <w:tcPr>
            <w:tcW w:w="2294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всероссийский</w:t>
            </w:r>
          </w:p>
          <w:p w:rsidR="00CD6A98" w:rsidRDefault="00CD6A9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19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«Летняя феерия»</w:t>
            </w:r>
          </w:p>
        </w:tc>
        <w:tc>
          <w:tcPr>
            <w:tcW w:w="1575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 “Космос глазами детей”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 место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конкурс творческих работ «Мастерская творца»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 место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всероссийский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творческих работ «Далекий и близкий Победный май»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 2 степени</w:t>
            </w:r>
          </w:p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 3 степени</w:t>
            </w:r>
          </w:p>
        </w:tc>
      </w:tr>
      <w:tr w:rsidR="00CD6A98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«День Победы!»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A98" w:rsidRDefault="00D611A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</w:tc>
      </w:tr>
    </w:tbl>
    <w:p w:rsidR="00CD6A98" w:rsidRDefault="00D611A8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2022 году 63 % воспитанников участвовало в конкурсах разного уровня. Победители и участники награждены сертификатами, грамотами, дипломами.</w:t>
      </w:r>
    </w:p>
    <w:p w:rsidR="00CD6A98" w:rsidRDefault="00D611A8">
      <w:pPr>
        <w:spacing w:before="240"/>
        <w:ind w:firstLine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Внешняя система оценки качества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2022 году проводилась внешняя  оценки качества в рамках регионального мониторинга качества дошкольного образования (МКДО).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По результатам регионального мониторинга МБДОУ “Детский сад № 40” набрал 3,36 баллов, что выше базового </w:t>
      </w:r>
      <w:r w:rsidR="00DB3768">
        <w:rPr>
          <w:rFonts w:ascii="Times New Roman" w:eastAsia="Times New Roman" w:hAnsi="Times New Roman" w:cs="Times New Roman"/>
          <w:sz w:val="24"/>
          <w:szCs w:val="24"/>
          <w:highlight w:val="white"/>
        </w:rPr>
        <w:t>уровня, в 5 показателях из 7 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личество баллов превышает 3 балла, а показатель “Качество взаимодействия с семьями” экспертами был оценен на</w:t>
      </w:r>
      <w:r w:rsidR="00DB376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 балла (хорошее кач</w:t>
      </w:r>
      <w:r w:rsidR="00DB3768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ство). Поэтому в 2023 году необходимо учесть выявленные дефициты для получения по всем показателям 4 балла (хорошее качество):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продолжить работу по разработке критериев качества педагогической работы во всех образовательных областях, внести коррективы в Положение о ВСОКО;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разработать “Положение об использовании учебно-методического, библиотечно-информационного обеспечения”;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продумать систему совершенствования образовательной деятельности в ДОУ.</w:t>
      </w:r>
    </w:p>
    <w:p w:rsidR="00CD6A98" w:rsidRDefault="00CD6A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Выводы и рекомендации по разделу</w:t>
      </w:r>
    </w:p>
    <w:p w:rsidR="00CD6A98" w:rsidRDefault="00D61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Продолжать работу по устранению выявленных дефицитов в ходе проведения регионального МКДО.</w:t>
      </w:r>
    </w:p>
    <w:p w:rsidR="00CD6A98" w:rsidRDefault="00D611A8">
      <w:pPr>
        <w:spacing w:before="24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кадрового обеспечения </w:t>
      </w:r>
    </w:p>
    <w:p w:rsidR="00CD6A98" w:rsidRDefault="00CD6A9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D611A8">
      <w:pPr>
        <w:ind w:firstLine="720"/>
        <w:jc w:val="both"/>
        <w:rPr>
          <w:rFonts w:ascii="Times New Roman" w:eastAsia="Gungsuh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 укомплектовано специалистами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100 %</w:t>
      </w:r>
      <w:r>
        <w:rPr>
          <w:rFonts w:ascii="Times New Roman" w:eastAsia="Gungsuh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eastAsia="Gungsuh" w:hAnsi="Times New Roman" w:cs="Times New Roman"/>
          <w:sz w:val="24"/>
          <w:szCs w:val="24"/>
        </w:rPr>
        <w:t>огласно штатному расписанию. В 2022 прошло сокращен</w:t>
      </w:r>
      <w:r w:rsidR="00DB3768">
        <w:rPr>
          <w:rFonts w:ascii="Times New Roman" w:eastAsia="Gungsuh" w:hAnsi="Times New Roman" w:cs="Times New Roman"/>
          <w:sz w:val="24"/>
          <w:szCs w:val="24"/>
        </w:rPr>
        <w:t xml:space="preserve">ие штата сотрудников в связи с </w:t>
      </w:r>
      <w:r>
        <w:rPr>
          <w:rFonts w:ascii="Times New Roman" w:eastAsia="Gungsuh" w:hAnsi="Times New Roman" w:cs="Times New Roman"/>
          <w:sz w:val="24"/>
          <w:szCs w:val="24"/>
        </w:rPr>
        <w:lastRenderedPageBreak/>
        <w:t xml:space="preserve">закрытием корпуса № 2, ул. Парковая, 5. </w:t>
      </w:r>
      <w:r>
        <w:rPr>
          <w:rFonts w:ascii="Times New Roman" w:eastAsia="Gungsuh" w:hAnsi="Times New Roman" w:cs="Times New Roman"/>
          <w:sz w:val="24"/>
          <w:szCs w:val="24"/>
          <w:highlight w:val="white"/>
        </w:rPr>
        <w:t>На 31 декабря 2022 года коллектив ДОУ насчитывает 104 сотрудника, из них 45 - педагоги (2 педагога в декретном отпуске). Соотношение воспитанников, приходящихся на 1 взрослого:</w:t>
      </w:r>
      <w:r>
        <w:rPr>
          <w:rFonts w:ascii="Times New Roman" w:eastAsia="Gungsuh" w:hAnsi="Times New Roman" w:cs="Times New Roman"/>
          <w:sz w:val="24"/>
          <w:szCs w:val="24"/>
          <w:highlight w:val="yellow"/>
        </w:rPr>
        <w:t xml:space="preserve"> </w:t>
      </w:r>
    </w:p>
    <w:p w:rsidR="00CD6A98" w:rsidRDefault="00D611A8">
      <w:pPr>
        <w:ind w:firstLine="720"/>
        <w:jc w:val="both"/>
        <w:rPr>
          <w:rFonts w:ascii="Times New Roman" w:eastAsia="Gungsuh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Gungsuh" w:hAnsi="Times New Roman" w:cs="Times New Roman"/>
          <w:color w:val="000000" w:themeColor="text1"/>
          <w:sz w:val="24"/>
          <w:szCs w:val="24"/>
          <w:highlight w:val="white"/>
        </w:rPr>
        <w:t xml:space="preserve">− воспитанник/педагоги – 4/1, </w:t>
      </w:r>
    </w:p>
    <w:p w:rsidR="00CD6A98" w:rsidRDefault="00D611A8">
      <w:pPr>
        <w:ind w:firstLine="720"/>
        <w:jc w:val="both"/>
        <w:rPr>
          <w:rFonts w:ascii="Gungsuh" w:eastAsia="Gungsuh" w:hAnsi="Gungsuh" w:cs="Gungsuh"/>
          <w:color w:val="000000" w:themeColor="text1"/>
          <w:sz w:val="24"/>
          <w:szCs w:val="24"/>
          <w:highlight w:val="white"/>
        </w:rPr>
      </w:pPr>
      <w:r>
        <w:rPr>
          <w:rFonts w:ascii="Times New Roman" w:eastAsia="Gungsuh" w:hAnsi="Times New Roman" w:cs="Times New Roman"/>
          <w:color w:val="000000" w:themeColor="text1"/>
          <w:sz w:val="24"/>
          <w:szCs w:val="24"/>
          <w:highlight w:val="white"/>
        </w:rPr>
        <w:t>− воспитанники/все сотрудники – 1,8/1.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Gungsuh" w:eastAsia="Gungsuh" w:hAnsi="Gungsuh" w:cs="Gungsuh"/>
          <w:color w:val="102B48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 2022 год педагогические работники прошли аттестацию и получили: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- первую квалификационную категорию – 2 педагога (1 воспитатель, 1 учитель - дефектолог,);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  <w:t xml:space="preserve">- высшую квалификационную категорию – 1 педагог (1 учитель-дефектолог).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 xml:space="preserve">В 2022 году один сотрудник продолжает получать высшее образование в ТГПУ и один получает второе образование в магистратуре ТГПУ.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Удостоверение о повышении квалификации получили 14 пед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агога (1 - инструктор по ФК, 2 – музыкальных руководителя, 7 - воспитателей, 1 - педагог-психолог, 3 - учителя - дефектолога).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Педагоги постоянно повышают свой профессиональный уровень, занимаются самообразованием через такие формы работы как: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проблемно-творческие группы “Сенсомоторная интеграция в работе с детьми с ОВЗ, инвалидностью”, “STEAM дошколка”;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рабочие группы по разработке критериев внутренней оценки качества;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- внутренние обучающие семинары (в том числе дистанционно);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внешние обучающие семинары, сотрудничество с коллегами из других ДОУ, частных центров образования города, региона: с МАДОУ № 40 г. Томск, МБОУ “Школа-интернат для обучающихся с ОВЗ”, центр развития ребенка “Маленький принц” г. Сев</w:t>
      </w:r>
      <w:r w:rsidR="00DB376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DB3768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 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наставничество начинающих педагогов;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организация стажировок на базе ДОУ для коллег города, регио</w:t>
      </w:r>
      <w:r w:rsidR="00DB3768">
        <w:rPr>
          <w:rFonts w:ascii="Times New Roman" w:eastAsia="Times New Roman" w:hAnsi="Times New Roman" w:cs="Times New Roman"/>
          <w:sz w:val="24"/>
          <w:szCs w:val="24"/>
          <w:highlight w:val="white"/>
        </w:rPr>
        <w:t>на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том числе дистан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ционно);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  <w:t>- участие в качестве экспертов конкурсных работ муниципального этапа Всероссийского конкурса “Радуга творчества”, муниципального конкурса “РобоСеверск”, конкурса чтецов для детей с ОВЗ и детей-инвалидов «Мамы наши милые, мамочки любимые», экспе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ртов качества образования МКДО-2022 на муниципальном, региональном, федеральном уровне.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2022 году на базе дошкольного учреждения функционировало 3 площадки по инновационной деятельности.</w:t>
      </w: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Статусы и инновационная деятельность образовательного учреждения:</w:t>
      </w:r>
    </w:p>
    <w:tbl>
      <w:tblPr>
        <w:tblStyle w:val="StGen6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413"/>
      </w:tblGrid>
      <w:tr w:rsidR="00CD6A98">
        <w:tc>
          <w:tcPr>
            <w:tcW w:w="4606" w:type="dxa"/>
          </w:tcPr>
          <w:p w:rsidR="00CD6A98" w:rsidRDefault="00D611A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статус\инновационная деятельность </w:t>
            </w:r>
          </w:p>
          <w:p w:rsidR="00CD6A98" w:rsidRDefault="00CD6A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13" w:type="dxa"/>
          </w:tcPr>
          <w:p w:rsidR="00CD6A98" w:rsidRDefault="00D611A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обоснование </w:t>
            </w:r>
          </w:p>
          <w:p w:rsidR="00CD6A98" w:rsidRDefault="00CD6A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D6A98">
        <w:tc>
          <w:tcPr>
            <w:tcW w:w="4606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Статус региональной инновационной площадки при ТОИПКРО «Комплексное психолого – педагогическое сопровождение детей с РАС с применением когнитивно – поведенческого подхода, сенсорной интеграции в условиях компенсирующих групп ДОУ».</w:t>
            </w:r>
          </w:p>
        </w:tc>
        <w:tc>
          <w:tcPr>
            <w:tcW w:w="4413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протокол заседания инновационно-экспертного совета ТОИПКРО №2 от 17.06.2021</w:t>
            </w:r>
          </w:p>
        </w:tc>
      </w:tr>
      <w:tr w:rsidR="00CD6A98">
        <w:tc>
          <w:tcPr>
            <w:tcW w:w="4606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Статус Регионального «Центра экологического образования» </w:t>
            </w:r>
          </w:p>
          <w:p w:rsidR="00CD6A98" w:rsidRDefault="00CD6A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13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Распоряжение Департамента общего образования томской области № 1105 — р от 21.06.2021 г.</w:t>
            </w:r>
          </w:p>
        </w:tc>
      </w:tr>
      <w:tr w:rsidR="00CD6A98">
        <w:tc>
          <w:tcPr>
            <w:tcW w:w="4606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Статус Муниципальной стажировочной площадки по организации и проведению курсов повышения квалификации - стажировки, лекционные занятия, семинары для педагогов ЗАТО Северск, Томской области. </w:t>
            </w:r>
          </w:p>
          <w:p w:rsidR="00CD6A98" w:rsidRDefault="00CD6A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13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 с МАУ ЗАТО Северск «Ресурсный центр образования» от 01.09.2021 г.</w:t>
            </w:r>
          </w:p>
        </w:tc>
      </w:tr>
      <w:tr w:rsidR="00CD6A98">
        <w:tc>
          <w:tcPr>
            <w:tcW w:w="4606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Статус стажировочной площадки по реализации Регионального проекта «Развитие пространственного мышления дошкольников как основы формирования естественно – научных, цифровых и инженерных компетенций человека будущего»</w:t>
            </w:r>
          </w:p>
        </w:tc>
        <w:tc>
          <w:tcPr>
            <w:tcW w:w="4413" w:type="dxa"/>
          </w:tcPr>
          <w:p w:rsidR="00CD6A98" w:rsidRDefault="00D611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Распоряжение ДОО ТО № 854-р от 23.10.2020 г. «Об утверждении регионального проекта дошкольного образования на территории Томской области», приказ Управления образования Администрации ЗАТО Северск № 305 от 08.09.2021 «О реализации регионального проекта дошкольного образования «Развитие пространственного мышления дошкольников как основы формирования естественно – научных, цифровых и инженерных компетенций человека будущего»</w:t>
            </w:r>
          </w:p>
        </w:tc>
      </w:tr>
    </w:tbl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 по разделу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 укомплектовано профессиональными кадрами. Педагоги стабильно повышают свой профессиональный уровень, что положительно влияет на качество образования и воспитания дошкольников: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высокий уровень удовлетворенности родителей (законных представителей) средой и образованием в детском саду;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освоение педагогами цифровой грамотности и использование ими различных собствен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ных цифровых ресурсов. 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2022 году у 8 педагогов функционирует личный сайт, 1 педагог ведет личный образовательный контент на видеохостинге;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Для адаптации вновь прибывших педагогов и эффективного их вхождения в профессию,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дошкольном учреждении существует система наставничества. 3 педагога в течение 2022 г. являлись наставниками для начинающих сотрудников.</w:t>
      </w:r>
    </w:p>
    <w:p w:rsidR="00CD6A98" w:rsidRDefault="00D611A8">
      <w:pPr>
        <w:spacing w:before="24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2022 году педагогами ДОУ был обобщен и представлен профессиональный опыт на разных уровнях: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  <w:t>униципальный уровень: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выставка достижений ЗАТО Северск «Город талантов»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(июнь, 2022 г.)</w:t>
      </w:r>
    </w:p>
    <w:p w:rsidR="00CD6A98" w:rsidRPr="00DB3768" w:rsidRDefault="00DB3768" w:rsidP="00DB376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семинар-практикум </w:t>
      </w:r>
      <w:r w:rsidR="00D611A8" w:rsidRPr="00DB3768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на базе ДОУ «Использование технологии сенсомоторной интеграции в развитии детей дошкольного возраста»</w:t>
      </w:r>
      <w:r w:rsidR="00D611A8" w:rsidRPr="00DB376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(июнь, 2022 г.)</w:t>
      </w:r>
    </w:p>
    <w:p w:rsidR="00CD6A98" w:rsidRPr="00DB3768" w:rsidRDefault="00DB3768" w:rsidP="00DB376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- </w:t>
      </w:r>
      <w:r w:rsidR="00D611A8" w:rsidRPr="00DB3768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практик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lang w:val="ru-RU"/>
        </w:rPr>
        <w:t>о</w:t>
      </w:r>
      <w:r w:rsidR="00D611A8" w:rsidRPr="00DB3768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 xml:space="preserve"> — ориентированный семинар на базе ДОУ «STEAM – дошколка»</w:t>
      </w:r>
      <w:r w:rsidR="00D611A8" w:rsidRPr="00DB376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(апрель, 2022 год)</w:t>
      </w:r>
    </w:p>
    <w:p w:rsidR="00CD6A98" w:rsidRPr="00DB3768" w:rsidRDefault="00DB3768" w:rsidP="00DB376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D611A8" w:rsidRPr="00DB3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Августовская конференция работников образования ЗАТО Северск “Образование ЗАТО Северск: актуальные результаты, главные стратегии, новые ориентиры” (август, 2022 год)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  <w:lastRenderedPageBreak/>
        <w:t>Областной уровень: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региональный семинар-практикум «Система психолого-педагогического сопровождения детей с ОВЗ в условиях реализации ФГОС ДО» для слушателей курсов ПК ТОИПКРО (октябрь, 2022)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- Региональный форум “Август.PRO: матрица педагогических изменений” (август, 2022 г.).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  <w:t>Всероссийский и международный уровень: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 Всероссийский форум «Современное детство: условия, качество, цифра»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(май, 2022 год)</w:t>
      </w:r>
    </w:p>
    <w:p w:rsidR="00CD6A98" w:rsidRDefault="00D611A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вебинар «Stem технология в дошкольном образовательном учреждении» в рамках проекта «Взаимообучение городов». На мероприятие зарегистрировалось 98 человек со всех уголков страны (Москва, Красноярск, Ижевск, Липецк, Новосибирск, Псков, Омск, Самара и др.) </w:t>
      </w:r>
    </w:p>
    <w:p w:rsidR="00CD6A98" w:rsidRDefault="00D611A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7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- </w:t>
      </w: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Всероссийская конференция «Непрерывное экологическое образование: проблемы, опыт, перспективы»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(ноябрь, 2022 г.).</w:t>
      </w:r>
    </w:p>
    <w:p w:rsidR="00CD6A98" w:rsidRDefault="00CD6A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D6A98" w:rsidRDefault="00D611A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Значимые достижения дошкольного учреждения в 2022 году</w:t>
      </w:r>
    </w:p>
    <w:p w:rsidR="00CD6A98" w:rsidRDefault="00D611A8">
      <w:pPr>
        <w:pStyle w:val="af9"/>
        <w:numPr>
          <w:ilvl w:val="0"/>
          <w:numId w:val="9"/>
        </w:numPr>
        <w:spacing w:line="240" w:lineRule="auto"/>
        <w:ind w:left="0" w:firstLine="34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  <w:shd w:val="clear" w:color="FFFFFF" w:themeColor="background1" w:fill="FFFFFF" w:themeFill="background1"/>
        </w:rPr>
        <w:t>МБДОУ «Детский сад № 40» включено в Федеральный Реестр «Всероссийская Книга Почета» 2022 года</w:t>
      </w:r>
    </w:p>
    <w:p w:rsidR="00CD6A98" w:rsidRDefault="00CD6A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200" w:line="253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Золотая медаль Международного конкурса «Новатор»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200" w:line="253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 финалиста Всероссийского конкурса методических STEAM – решений в образовании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200" w:line="253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 Лауреата премии Томской области в сфере образования, науки, здравоохранения и культуры. Номинация «Премия коллективу работников дошкольной образовательной организации»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200" w:line="253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 Лауреата премии Томской области в сфере образования, науки, здравоохранения и культуры. Номинация «Премия педагогическим работникам дошкольных образовательных организаций»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200" w:line="253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 Лауреата II степени регионального этапа X Всероссийского конкурса «Воспитатели России»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200" w:line="253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 финалиста регионального этапа Всероссийского конкурса «Воспитатель года»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200" w:line="253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 Лауреата II степени муниципального этапа Всероссийского конкурса «Воспитатель года»</w:t>
      </w:r>
    </w:p>
    <w:p w:rsidR="00CD6A98" w:rsidRPr="00DB3768" w:rsidRDefault="00D611A8" w:rsidP="00DB37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200" w:line="253" w:lineRule="atLeast"/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ауреата III степени муниципального конкурса профессионального мастерства «Педагогический старт»</w:t>
      </w:r>
    </w:p>
    <w:p w:rsidR="00CD6A98" w:rsidRDefault="00D611A8" w:rsidP="00DB3768">
      <w:pPr>
        <w:pStyle w:val="af9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Выводы и рекомендации по разделу</w:t>
      </w:r>
    </w:p>
    <w:p w:rsidR="00DB3768" w:rsidRDefault="00DB3768" w:rsidP="00DB3768">
      <w:pPr>
        <w:pStyle w:val="af9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D6A98" w:rsidRDefault="00D611A8" w:rsidP="00DB3768">
      <w:pPr>
        <w:pStyle w:val="af9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2022 году необходимо организовать: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большую вовлеченность педагогов в инновационную деятельность. Несмотря на функционирование 4 направлений в ДОУ инновационных площадок, остается часть педагогов, которые не задействованы;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необходимо расширить работу проблемно-творческих групп, делегировать полномочия организаторов на опытных, активных педагогов;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>- повысить качество подготовки педагогов к конкурсам профессионального мастерства;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 усовершенствовать систему наставничества в ДОУ.</w:t>
      </w:r>
    </w:p>
    <w:p w:rsidR="00CD6A98" w:rsidRDefault="00D611A8">
      <w:pPr>
        <w:spacing w:before="24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Оценка учебно-методического и библиотечно-информационного обеспечения </w:t>
      </w:r>
    </w:p>
    <w:p w:rsidR="00CD6A98" w:rsidRDefault="00D611A8" w:rsidP="00DB37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библиотечно-инфор</w:t>
      </w:r>
      <w:r w:rsidR="00DB3768">
        <w:rPr>
          <w:rFonts w:ascii="Times New Roman" w:eastAsia="Times New Roman" w:hAnsi="Times New Roman" w:cs="Times New Roman"/>
          <w:sz w:val="24"/>
          <w:szCs w:val="24"/>
        </w:rPr>
        <w:t xml:space="preserve">мационное обеспечение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важной задачей методической службы. Библиотечный фонд располагается в методических кабинетах двух корпусов, кабинетах специалистов, группах детского сада. Библиотечный фонд представлен методической литературой по всем образовательным областям ООП/АООП/АОП,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ООП/АООП/АОП. Оборудование и оснащение методических кабинетов достаточно для реализации образовательных программ. В методических кабинетах созданы условия для возможности организации совместной деятельности педагогов.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Информационное обеспечение Детского сада включает:</w:t>
      </w:r>
    </w:p>
    <w:p w:rsidR="00CD6A98" w:rsidRDefault="00D611A8" w:rsidP="00DB3768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информационно-телекоммуникационное оборудование;</w:t>
      </w:r>
    </w:p>
    <w:p w:rsidR="00CD6A98" w:rsidRDefault="00375004" w:rsidP="00DB3768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программное обеспечение - </w:t>
      </w:r>
      <w:r w:rsidR="00D611A8">
        <w:rPr>
          <w:rFonts w:ascii="Times New Roman" w:eastAsia="Times New Roman" w:hAnsi="Times New Roman" w:cs="Times New Roman"/>
          <w:color w:val="000000"/>
          <w:sz w:val="24"/>
        </w:rPr>
        <w:t>позволяет работать с текстовыми редакто</w:t>
      </w:r>
      <w:r w:rsidR="00DB3768">
        <w:rPr>
          <w:rFonts w:ascii="Times New Roman" w:eastAsia="Times New Roman" w:hAnsi="Times New Roman" w:cs="Times New Roman"/>
          <w:color w:val="000000"/>
          <w:sz w:val="24"/>
        </w:rPr>
        <w:t xml:space="preserve">рами,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DB3768">
        <w:rPr>
          <w:rFonts w:ascii="Times New Roman" w:eastAsia="Times New Roman" w:hAnsi="Times New Roman" w:cs="Times New Roman"/>
          <w:color w:val="000000"/>
          <w:sz w:val="24"/>
        </w:rPr>
        <w:t>нтернет-ресурсами, фото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DB3768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D611A8">
        <w:rPr>
          <w:rFonts w:ascii="Times New Roman" w:eastAsia="Times New Roman" w:hAnsi="Times New Roman" w:cs="Times New Roman"/>
          <w:color w:val="000000"/>
          <w:sz w:val="24"/>
        </w:rPr>
        <w:t xml:space="preserve"> видеоматериалами, графическими редакторами.</w:t>
      </w:r>
    </w:p>
    <w:p w:rsidR="00CD6A98" w:rsidRDefault="00D611A8" w:rsidP="00DB37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Выводы и рекомендации по разделу</w:t>
      </w:r>
    </w:p>
    <w:p w:rsidR="00CD6A98" w:rsidRDefault="00D611A8" w:rsidP="00DB376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Оценка материально-технической базы</w:t>
      </w:r>
    </w:p>
    <w:p w:rsidR="00375004" w:rsidRDefault="00D611A8" w:rsidP="003750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учреждении сформирована материально-техническая база для реализации образовательных программ, жизнеобеспечения и развития детей. Оборудованы помещения: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корпус: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групповые помещения со спальнями,  приемными – 3;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групповое помещение без спальни - 5;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спортивный зал совмещен с музыкальным залом – 1;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педагога-психолога и учителя-логопеда совмещен -1;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методический кабинет - 1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кабинет заместителя заведующего по АХР – 1;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медицинский блок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пищеблок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склад</w:t>
      </w:r>
      <w:r w:rsidR="00375004">
        <w:rPr>
          <w:rFonts w:ascii="Times New Roman" w:eastAsia="Times New Roman" w:hAnsi="Times New Roman" w:cs="Times New Roman"/>
          <w:sz w:val="24"/>
          <w:szCs w:val="24"/>
        </w:rPr>
        <w:t>ские помещения для продуктов – 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вахта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кастеляна</w:t>
      </w:r>
      <w:r w:rsidR="0037500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 – 1.</w:t>
      </w:r>
    </w:p>
    <w:p w:rsidR="00375004" w:rsidRDefault="00D611A8" w:rsidP="0037500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размещена спортивная площадка для организации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физической культуры на улице, 8 групповых отдельных площадок с современным оборудованием для двигательной, игровой активности. На каждой площадке оборудованы веранды для хранения игрового оборудования, прогулок при неблагоприятных погодных условиях. </w:t>
      </w:r>
    </w:p>
    <w:p w:rsidR="00375004" w:rsidRDefault="00D611A8" w:rsidP="003750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 корпус: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групповые помещения со спальнями, приемными - 2;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спортивный зал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музыкальный зал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учителя-дефектолога - 2;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учителя-логопеда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педагога-психолога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методический кабинет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специалиста по кадрам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медицинский блок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пищеблок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вахта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складские помещения для продуктов – 1.</w:t>
      </w:r>
    </w:p>
    <w:p w:rsidR="00375004" w:rsidRDefault="00D611A8" w:rsidP="00C86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 территории размещена спортивная площадка для организации проведения физическо</w:t>
      </w:r>
      <w:r w:rsidR="00C863B7">
        <w:rPr>
          <w:rFonts w:ascii="Times New Roman" w:eastAsia="Times New Roman" w:hAnsi="Times New Roman" w:cs="Times New Roman"/>
          <w:sz w:val="24"/>
          <w:szCs w:val="24"/>
        </w:rPr>
        <w:t>й культуры на улице, 2 групповые отдельные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оборудованием для двигательной, игровой активности.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5004">
        <w:rPr>
          <w:rFonts w:ascii="Times New Roman" w:eastAsia="Times New Roman" w:hAnsi="Times New Roman" w:cs="Times New Roman"/>
          <w:sz w:val="24"/>
          <w:szCs w:val="24"/>
        </w:rPr>
        <w:t>На каждой площадке оборудованы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веранды для хранения игрового оборудования, прогулок при неблагоприятных погодных условиях. </w:t>
      </w:r>
    </w:p>
    <w:p w:rsidR="00CD6A98" w:rsidRDefault="00D611A8" w:rsidP="003750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3 корпус: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групповые помещения со спальнями, приемными - 5;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спортивный зал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музыкальный зал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динамический зал “Шалтай-болтай” для АФК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учителя-дефектолога - 5;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учителя-логопеда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кабинет педагога-психолога - 1;</w:t>
      </w:r>
    </w:p>
    <w:p w:rsidR="00CD6A98" w:rsidRDefault="00D611A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кабинет специалиста по кадрам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методический кабинет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медицинский блок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пищеблок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вахта - 1;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кастелян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ая – 1;</w:t>
      </w:r>
    </w:p>
    <w:p w:rsidR="00C863B7" w:rsidRDefault="00D611A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складские помещения для продуктов – 1. </w:t>
      </w:r>
    </w:p>
    <w:p w:rsidR="00CD6A98" w:rsidRDefault="00D611A8" w:rsidP="00C863B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размещена спортивная площадка для организации проведения физической культуры на улице, 5 групповых отдельных площадок с современным, специальным для детей с ОВЗ, инвалидностью оборудованием для двигательной, игровой активности. На каждой площадке имеются веранды для хранения игрового оборудования, прогулок при неблагоприятных погодных условиях. </w:t>
      </w:r>
    </w:p>
    <w:p w:rsidR="00CD6A98" w:rsidRDefault="00D611A8" w:rsidP="00C863B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на каждом из корпусов имеются эстетично оформленные палисадники, грядки и теплицы для выращивания овощных культур, метеостанции для наблюдений за явлениями природы.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D6A98" w:rsidRDefault="00D611A8" w:rsidP="00C863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в дошкольном учреждении был проведен текущий ремонт кровли здания корпуса № 1 на сумму 630 000,00 рублей, текущий ремонт канализационной сети корпуса № 1 на сумму 98 797,40 рублей, проведен частичный текущий ремонт в 15 группах, в спортивном зале, музыкальном зале, коридорах, холлах.</w:t>
      </w:r>
    </w:p>
    <w:p w:rsidR="00CD6A98" w:rsidRDefault="00D611A8">
      <w:pPr>
        <w:ind w:firstLine="720"/>
        <w:jc w:val="both"/>
      </w:pPr>
      <w:r w:rsidRPr="00C863B7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мероприятий, направленных на обеспечение пожарной безопасности учреждением</w:t>
      </w:r>
      <w:r w:rsidRPr="00C863B7">
        <w:rPr>
          <w:rFonts w:ascii="Times New Roman" w:eastAsia="Times New Roman" w:hAnsi="Times New Roman" w:cs="Times New Roman"/>
          <w:color w:val="000000"/>
          <w:sz w:val="24"/>
        </w:rPr>
        <w:t xml:space="preserve"> установлены противопожарные двери в помещениях складского назначения (группа № 3,4,5,6,7,8) в сумме 343 251,</w:t>
      </w:r>
      <w:r w:rsidR="00C863B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C863B7">
        <w:rPr>
          <w:rFonts w:ascii="Times New Roman" w:eastAsia="Times New Roman" w:hAnsi="Times New Roman" w:cs="Times New Roman"/>
          <w:color w:val="000000"/>
          <w:sz w:val="24"/>
        </w:rPr>
        <w:t xml:space="preserve">24 </w:t>
      </w:r>
      <w:r w:rsidRPr="00C863B7">
        <w:rPr>
          <w:rFonts w:ascii="Times New Roman" w:eastAsia="Times New Roman" w:hAnsi="Times New Roman" w:cs="Times New Roman"/>
          <w:color w:val="000000"/>
          <w:sz w:val="24"/>
        </w:rPr>
        <w:t>рублей;</w:t>
      </w:r>
    </w:p>
    <w:p w:rsidR="00CD6A98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мероприятий, направленных на предупреждение распространения новой коронавирусной инфекции учреждением приобретены дезинфицирующие средства на сумму 8 700,00 рублей.</w:t>
      </w:r>
    </w:p>
    <w:p w:rsidR="00CD6A98" w:rsidRPr="00C863B7" w:rsidRDefault="00D611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B7">
        <w:rPr>
          <w:rFonts w:ascii="Times New Roman" w:eastAsia="Times New Roman" w:hAnsi="Times New Roman" w:cs="Times New Roman"/>
          <w:sz w:val="24"/>
          <w:szCs w:val="24"/>
        </w:rPr>
        <w:t>Учреждением приобретено:</w:t>
      </w:r>
    </w:p>
    <w:p w:rsidR="00CD6A98" w:rsidRDefault="00D611A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игрушки и игровое оборудование на сумму 110 987,00 руб.;</w:t>
      </w:r>
    </w:p>
    <w:p w:rsidR="00CD6A98" w:rsidRDefault="00D611A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гирлянды электрическое светодиодные для украшения фасада здания на сумму 19 999,80 руб.;</w:t>
      </w:r>
    </w:p>
    <w:p w:rsidR="00CD6A98" w:rsidRDefault="00D611A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бумага и канцелярия на сумму 50 000,00 руб.;</w:t>
      </w:r>
    </w:p>
    <w:p w:rsidR="00CD6A98" w:rsidRDefault="00D611A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новогодние подарки на сумму 26 600,00 руб.;</w:t>
      </w:r>
    </w:p>
    <w:p w:rsidR="00CD6A98" w:rsidRDefault="00D611A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моющие, гигиенические и хозяйственные средства на сумму 154 955,00 руб.;</w:t>
      </w:r>
    </w:p>
    <w:p w:rsidR="00CD6A98" w:rsidRDefault="00D611A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строительные материалы на сумму 6 000,00 руб.;</w:t>
      </w:r>
    </w:p>
    <w:p w:rsidR="00CD6A98" w:rsidRDefault="00D611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Дополнительным источником финансирования в 2022 году стал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договор пожертвования с АО «Газпромбанк», в соответствии с которым Банк безвозмездно передал денежные средства детскому саду в размере 100 000,00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white"/>
        </w:rPr>
        <w:t>(сто тысяч)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качестве пожертвования. На выделенные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установлены противопожарные двери в складских помещениях корпуса № 1, Коммунистический, 34а.</w:t>
      </w:r>
    </w:p>
    <w:p w:rsidR="00C863B7" w:rsidRDefault="00D611A8" w:rsidP="00C863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63B7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 по разделу</w:t>
      </w:r>
    </w:p>
    <w:p w:rsidR="00CD6A98" w:rsidRPr="00C863B7" w:rsidRDefault="00D611A8" w:rsidP="00C863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708"/>
        <w:jc w:val="both"/>
        <w:rPr>
          <w:sz w:val="24"/>
          <w:szCs w:val="24"/>
        </w:rPr>
      </w:pPr>
      <w:r w:rsidRPr="00C863B7">
        <w:rPr>
          <w:rFonts w:ascii="Times New Roman" w:eastAsia="Times New Roman" w:hAnsi="Times New Roman" w:cs="Times New Roman"/>
          <w:sz w:val="24"/>
          <w:szCs w:val="24"/>
        </w:rPr>
        <w:br/>
      </w:r>
      <w:r w:rsidRPr="00C863B7"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Материально-техническое состояние дошкольного учреждения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D6A98" w:rsidRDefault="00CD6A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98" w:rsidRDefault="00D611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Результаты анализа показателей деятельности МБДОУ “Детский сад № 40”</w:t>
      </w:r>
    </w:p>
    <w:p w:rsidR="00CD6A98" w:rsidRDefault="00D611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Статистические данные по ДОО (данные на 31.12.2022 г.) </w:t>
      </w:r>
    </w:p>
    <w:tbl>
      <w:tblPr>
        <w:tblStyle w:val="StGen8"/>
        <w:tblW w:w="9025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6"/>
        <w:gridCol w:w="5910"/>
        <w:gridCol w:w="1969"/>
      </w:tblGrid>
      <w:tr w:rsidR="00CD6A98">
        <w:trPr>
          <w:trHeight w:val="765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 п/п</w:t>
            </w:r>
          </w:p>
        </w:tc>
        <w:tc>
          <w:tcPr>
            <w:tcW w:w="5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Показатели</w:t>
            </w:r>
          </w:p>
        </w:tc>
        <w:tc>
          <w:tcPr>
            <w:tcW w:w="1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Единица измерения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Образовательная деятельность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191 человек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режиме полного дня (8 - 12 часов)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191 человек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режиме кратковременного пребывания (3 - 5 часов)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1.1.3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семейной дошкольной группе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1.1.4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Общая численность воспитанников в возрасте до 3 лет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 человек</w:t>
            </w:r>
          </w:p>
        </w:tc>
      </w:tr>
      <w:tr w:rsidR="00CD6A98">
        <w:trPr>
          <w:trHeight w:val="76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Общая численность воспитанников в возрасте от 3 до 8 лет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155 человека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191 человек/ 100 %</w:t>
            </w:r>
          </w:p>
        </w:tc>
      </w:tr>
      <w:tr w:rsidR="00CD6A98">
        <w:trPr>
          <w:trHeight w:val="76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режиме полного дня (8 - 12 часов)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191 человек/ 100 %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режиме продленного дня (12 - 14 часов)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1.4.3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режиме круглосуточного пребывания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1.5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79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41 %</w:t>
            </w:r>
          </w:p>
        </w:tc>
      </w:tr>
      <w:tr w:rsidR="00CD6A98">
        <w:trPr>
          <w:trHeight w:val="10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1.5.1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79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41 %</w:t>
            </w:r>
          </w:p>
        </w:tc>
      </w:tr>
      <w:tr w:rsidR="00CD6A98">
        <w:trPr>
          <w:trHeight w:val="10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1.5.2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79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41 %</w:t>
            </w:r>
          </w:p>
        </w:tc>
      </w:tr>
      <w:tr w:rsidR="00CD6A98">
        <w:trPr>
          <w:trHeight w:val="10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1.5.3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присмотру и уходу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79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41 %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1.6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дня</w:t>
            </w:r>
          </w:p>
        </w:tc>
      </w:tr>
      <w:tr w:rsidR="00CD6A98">
        <w:trPr>
          <w:trHeight w:val="76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1.7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Общая численность педагогических работников, в том числе: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45 человек </w:t>
            </w:r>
          </w:p>
        </w:tc>
      </w:tr>
      <w:tr w:rsidR="00CD6A98">
        <w:trPr>
          <w:trHeight w:val="76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1.7.1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человек / 67%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1.7.2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 человек / 62 %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1.7.3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33 %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1.7.4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33 %</w:t>
            </w:r>
          </w:p>
        </w:tc>
      </w:tr>
      <w:tr w:rsidR="00CD6A98">
        <w:trPr>
          <w:trHeight w:val="13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1.8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 человека/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54 %</w:t>
            </w:r>
          </w:p>
        </w:tc>
      </w:tr>
      <w:tr w:rsidR="00CD6A98">
        <w:trPr>
          <w:trHeight w:val="10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1.8.1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C863B7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12 </w:t>
            </w:r>
            <w:r w:rsidR="00D611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27 %</w:t>
            </w:r>
          </w:p>
        </w:tc>
      </w:tr>
      <w:tr w:rsidR="00CD6A98">
        <w:trPr>
          <w:trHeight w:val="10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1.8.2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C863B7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 человек</w:t>
            </w:r>
            <w:r w:rsidR="00D611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27 %</w:t>
            </w:r>
          </w:p>
        </w:tc>
      </w:tr>
      <w:tr w:rsidR="00CD6A98">
        <w:trPr>
          <w:trHeight w:val="13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1.9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CD6A9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D6A98">
        <w:trPr>
          <w:trHeight w:val="10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1.9.1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5 лет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29 %</w:t>
            </w:r>
          </w:p>
        </w:tc>
      </w:tr>
      <w:tr w:rsidR="00CD6A98">
        <w:trPr>
          <w:trHeight w:val="100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1.9.2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Свыше 30 лет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18 %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1.10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18 %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человек/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13 %</w:t>
            </w:r>
          </w:p>
        </w:tc>
      </w:tr>
      <w:tr w:rsidR="00CD6A98">
        <w:trPr>
          <w:trHeight w:val="25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 человека/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100 %</w:t>
            </w:r>
          </w:p>
        </w:tc>
      </w:tr>
      <w:tr w:rsidR="00CD6A98">
        <w:trPr>
          <w:trHeight w:val="211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 человека/</w:t>
            </w:r>
          </w:p>
          <w:p w:rsidR="00CD6A98" w:rsidRDefault="00D611A8">
            <w:pPr>
              <w:spacing w:before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100 %</w:t>
            </w:r>
          </w:p>
        </w:tc>
      </w:tr>
      <w:tr w:rsidR="00CD6A98">
        <w:trPr>
          <w:trHeight w:val="76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1.14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45 человека/ 191 человек</w:t>
            </w:r>
          </w:p>
        </w:tc>
      </w:tr>
      <w:tr w:rsidR="00CD6A98">
        <w:trPr>
          <w:trHeight w:val="76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1.15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1.15.1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Музыкального руководителя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1.15.2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Инструктора по физической культуре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1.15.3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Учителя-логопеда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1.15.4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Логопеда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1.15.5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Учителя-дефектолога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1.15.6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Педагога-психолога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Инфраструктура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кв. м</w:t>
            </w:r>
          </w:p>
        </w:tc>
      </w:tr>
      <w:tr w:rsidR="00CD6A98">
        <w:trPr>
          <w:trHeight w:val="76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403,8 кв. м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физкультурного зала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  <w:tr w:rsidR="00CD6A98">
        <w:trPr>
          <w:trHeight w:val="49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2.4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музыкального зала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  <w:tr w:rsidR="00CD6A98">
        <w:trPr>
          <w:trHeight w:val="1035"/>
        </w:trPr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2.5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D6A98" w:rsidRDefault="00D611A8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</w:t>
            </w:r>
          </w:p>
        </w:tc>
      </w:tr>
    </w:tbl>
    <w:p w:rsidR="00CD6A98" w:rsidRDefault="00D611A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Выводы по самообследованию:</w:t>
      </w:r>
    </w:p>
    <w:p w:rsidR="00CD6A98" w:rsidRDefault="00D611A8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Итоги мониторинга деятельности ДОУ за 2022 г. свидетельствуют о том, что работа коллектива в истекшем году была продуктивна, основные задачи, поставленные перед коллективом в 2022 г. реализованы: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41BF">
        <w:rPr>
          <w:rFonts w:ascii="Times New Roman" w:eastAsia="Times New Roman" w:hAnsi="Times New Roman" w:cs="Times New Roman"/>
          <w:sz w:val="24"/>
          <w:szCs w:val="24"/>
        </w:rPr>
        <w:t xml:space="preserve">1.      Контингент воспитанников составлял в 2022 году – 191 воспитанник, из 210 по муниципальному заданию, что указывает на </w:t>
      </w:r>
      <w:r w:rsidR="00C863B7" w:rsidRPr="00B141B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B141BF"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муниципального задания в полном объеме.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67 % педагогов имеют высшее образование, 54% - присвоена квалификационная категория (27% - высшая и 27% - первая), что говорит о достаточно высоком профессиональном уровне педагогов. 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18 % педагогов имеют стаж работы свыше 30 лет и 29 % -  стаж до 5 лет, что указывает на сочетание работоспособности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профессионализма педагогического коллектива.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     У 18 % педагогического коллектива возрастной ценз до 30 лет (в 2021 год - 13%), что указывает о приходе в коллектив молодых кадров.  В учреждении согласно «Положению о наставничестве» осуществляется работа по профессиональному росту молодых и малоопытных педагогов.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     100 % прохождения курсов повышения квалификации сотрудников, указывает на выполнение в полном объеме плана повышения квалификации.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6.      Наличие педагогических работников по штатному расписанию в полном объеме по всем направлениям (музыкальному, физическому, коррекционному и т.д.) и соотношение 45 педагогов на 191 воспитанника – указывает на высокое и качественное сопровождение воспитанников специалистами в рамках дошкольного образования.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 Инфраструктура дошкольного учреждения на 83 % отвечает федеральному государственному стандарту дошкольного образования.</w:t>
      </w:r>
    </w:p>
    <w:p w:rsidR="00CD6A98" w:rsidRDefault="00CD6A9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D6A98" w:rsidRDefault="00D611A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Образовательная организация фун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</w:rPr>
        <w:t>кционирует стабильно, реализуя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Программу развития, что поз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</w:rPr>
        <w:t>воляет перейти на режим эффективного функционирования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Образовательная организация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CD6A98" w:rsidRDefault="00D611A8" w:rsidP="00B141B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Организация образовательного процесса характеризуется гибкостью, ориентированностью на индивидуальные и возрастные особенности воспитанников, что позволяет осуществить личностно-ориентированный подход к воспитанникам. Содержание образовательной работы соответствует требованиям социального заказа родителей (законных представителей) охватывает пять образовательных областей, что соответствует ФГОС ДО.</w:t>
      </w:r>
    </w:p>
    <w:p w:rsidR="00CD6A98" w:rsidRDefault="00D611A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Осуществляется планомерная и систематическая работа по совершенствованию развивающей предметно-пространственной среды, её соответствию ФГОС ДО.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ДОУ работает команда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взаимопонимания и сотрудничества.</w:t>
      </w:r>
    </w:p>
    <w:p w:rsidR="00CD6A98" w:rsidRDefault="00D611A8">
      <w:pPr>
        <w:spacing w:before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Перспективы на 2023 год: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CD6A98" w:rsidRDefault="00D611A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анализа деятельности образовательного учреждения, исходя из воз</w:t>
      </w:r>
      <w:r>
        <w:rPr>
          <w:rFonts w:ascii="Times New Roman" w:hAnsi="Times New Roman" w:cs="Times New Roman"/>
          <w:sz w:val="24"/>
          <w:szCs w:val="24"/>
          <w:highlight w:val="white"/>
        </w:rPr>
        <w:t>никших в 2022 году проблем, определены следующие задачи на 2023 год:</w:t>
      </w:r>
    </w:p>
    <w:p w:rsidR="00B141BF" w:rsidRDefault="00D611A8" w:rsidP="00B141BF">
      <w:pPr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И</w:t>
      </w:r>
      <w:r>
        <w:rPr>
          <w:rFonts w:ascii="Times New Roman" w:hAnsi="Times New Roman" w:cs="Times New Roman"/>
          <w:sz w:val="24"/>
          <w:szCs w:val="24"/>
          <w:highlight w:val="white"/>
        </w:rPr>
        <w:t>зу</w:t>
      </w:r>
      <w:r>
        <w:rPr>
          <w:rFonts w:ascii="Times New Roman" w:hAnsi="Times New Roman" w:cs="Times New Roman"/>
          <w:sz w:val="24"/>
          <w:szCs w:val="24"/>
        </w:rPr>
        <w:t>чить нормативные документ</w:t>
      </w:r>
      <w:r w:rsidR="00B141BF">
        <w:rPr>
          <w:rFonts w:ascii="Times New Roman" w:hAnsi="Times New Roman" w:cs="Times New Roman"/>
          <w:sz w:val="24"/>
          <w:szCs w:val="24"/>
        </w:rPr>
        <w:t>ы по организации и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B141BF">
        <w:rPr>
          <w:rFonts w:ascii="Times New Roman" w:hAnsi="Times New Roman" w:cs="Times New Roman"/>
          <w:sz w:val="24"/>
          <w:szCs w:val="24"/>
        </w:rPr>
        <w:t>ьной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дошкольного образования. Разработать </w:t>
      </w:r>
      <w:r w:rsidR="00B141BF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ДОУ </w:t>
      </w:r>
      <w:r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федеральной программы </w:t>
      </w:r>
    </w:p>
    <w:p w:rsidR="00CD6A98" w:rsidRPr="00B141BF" w:rsidRDefault="00D611A8" w:rsidP="00B141BF">
      <w:pPr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деятельность в инновационном режиме в рамках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региональной инновационной площадки при ТОИПКРО «Комплексное психолого – педагогическое сопровождение детей с РАС с применением когнитивно – поведенческого подхода, сенсорной интеграции в условиях компенсирующих групп ДОУ», регионального проекта «Развитие пространственного мышления дошкольников как основы формирования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естественно – научных, цифровых и инженерных компетенций человека будущего»</w:t>
      </w:r>
      <w:r w:rsidR="00B141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инновационной площадки – </w:t>
      </w:r>
      <w:r>
        <w:rPr>
          <w:rFonts w:ascii="Times New Roman" w:eastAsia="Liberation Sans" w:hAnsi="Times New Roman" w:cs="Times New Roman"/>
          <w:color w:val="212529"/>
          <w:sz w:val="24"/>
          <w:szCs w:val="24"/>
          <w:highlight w:val="white"/>
        </w:rPr>
        <w:t>ФГБНУ «Институт изучения детства, семьи и воспитания»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Методической службе разработ</w:t>
      </w:r>
      <w:r w:rsidR="00A9147F">
        <w:rPr>
          <w:rFonts w:ascii="Times New Roman" w:eastAsia="Times New Roman" w:hAnsi="Times New Roman" w:cs="Times New Roman"/>
          <w:sz w:val="24"/>
          <w:szCs w:val="24"/>
          <w:highlight w:val="white"/>
        </w:rPr>
        <w:t>ать перспективный план повышения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уровня профессиональной педагогической компетентности педагогов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</w:rPr>
        <w:t>, увеличить уровень получения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</w:rPr>
        <w:t>высшей и первой квалификационной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категории </w:t>
      </w:r>
      <w:r w:rsidR="00B141B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педагогами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 70 %.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Методической службе продолжать работу по внедрению дистанционных, цифровых технологий, ресурсов, интерактивных форм в работу педагогического коллектива.</w:t>
      </w:r>
    </w:p>
    <w:p w:rsidR="00CD6A98" w:rsidRDefault="00D611A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Продолжать работу по привлечению внебюджетных средств: расширять дополнительные платные услуги, участвовать в грантовых конкурсах.</w:t>
      </w:r>
    </w:p>
    <w:p w:rsidR="00CD6A98" w:rsidRDefault="00CD6A9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D6A98" w:rsidRDefault="00CD6A98">
      <w:pPr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CD6A98" w:rsidSect="00EC514E">
      <w:footerReference w:type="default" r:id="rId9"/>
      <w:pgSz w:w="11909" w:h="16834"/>
      <w:pgMar w:top="993" w:right="1440" w:bottom="1135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C7" w:rsidRDefault="002F68C7">
      <w:pPr>
        <w:spacing w:line="240" w:lineRule="auto"/>
      </w:pPr>
      <w:r>
        <w:separator/>
      </w:r>
    </w:p>
  </w:endnote>
  <w:endnote w:type="continuationSeparator" w:id="0">
    <w:p w:rsidR="002F68C7" w:rsidRDefault="002F6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betan Machine Uni">
    <w:altName w:val="Courier New"/>
    <w:charset w:val="00"/>
    <w:family w:val="auto"/>
    <w:pitch w:val="default"/>
  </w:font>
  <w:font w:name="Liberatio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728067"/>
      <w:docPartObj>
        <w:docPartGallery w:val="Page Numbers (Bottom of Page)"/>
        <w:docPartUnique/>
      </w:docPartObj>
    </w:sdtPr>
    <w:sdtEndPr/>
    <w:sdtContent>
      <w:p w:rsidR="00D611A8" w:rsidRDefault="00D611A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06" w:rsidRPr="000F0406">
          <w:rPr>
            <w:noProof/>
            <w:lang w:val="ru-RU"/>
          </w:rPr>
          <w:t>2</w:t>
        </w:r>
        <w:r>
          <w:fldChar w:fldCharType="end"/>
        </w:r>
      </w:p>
    </w:sdtContent>
  </w:sdt>
  <w:p w:rsidR="00D611A8" w:rsidRDefault="00D611A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C7" w:rsidRDefault="002F68C7">
      <w:pPr>
        <w:spacing w:line="240" w:lineRule="auto"/>
      </w:pPr>
      <w:r>
        <w:separator/>
      </w:r>
    </w:p>
  </w:footnote>
  <w:footnote w:type="continuationSeparator" w:id="0">
    <w:p w:rsidR="002F68C7" w:rsidRDefault="002F6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19"/>
    <w:multiLevelType w:val="hybridMultilevel"/>
    <w:tmpl w:val="33EAFE34"/>
    <w:lvl w:ilvl="0" w:tplc="968E715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9F8C5DF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C3A6431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006C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E3218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AC0014E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413E62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98C6823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342A7F2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1243B6C"/>
    <w:multiLevelType w:val="hybridMultilevel"/>
    <w:tmpl w:val="CAD046EA"/>
    <w:lvl w:ilvl="0" w:tplc="E85EE01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DC6E69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CC427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B1600D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51CC64A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EDF20CE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CA94228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F18530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9A30A43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E9151A"/>
    <w:multiLevelType w:val="hybridMultilevel"/>
    <w:tmpl w:val="74F8B770"/>
    <w:lvl w:ilvl="0" w:tplc="DB108A8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AD8E940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86A6336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7C9CE3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368A04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B54CAD2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B3264C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49443D5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7BC809D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94E7061"/>
    <w:multiLevelType w:val="hybridMultilevel"/>
    <w:tmpl w:val="29AC2D12"/>
    <w:lvl w:ilvl="0" w:tplc="76DC4D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75A04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0640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6265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8DC3B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96211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EBE23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AC3C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A433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A086D07"/>
    <w:multiLevelType w:val="hybridMultilevel"/>
    <w:tmpl w:val="EC647CB6"/>
    <w:lvl w:ilvl="0" w:tplc="F11C4F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02853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3EB5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F4D0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FA29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0AEF6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04086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7428B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07C28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2BA6AE8"/>
    <w:multiLevelType w:val="hybridMultilevel"/>
    <w:tmpl w:val="25D25EFC"/>
    <w:lvl w:ilvl="0" w:tplc="573E55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0BC4C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362F3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3C49B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2C206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3783C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A601F6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3A8966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1BE27C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560BC1"/>
    <w:multiLevelType w:val="hybridMultilevel"/>
    <w:tmpl w:val="570CE6BA"/>
    <w:lvl w:ilvl="0" w:tplc="070EF6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7128E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8A2D5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2A8FA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28DE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EA2E2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98C7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F4A5A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7F23D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76A34E4"/>
    <w:multiLevelType w:val="hybridMultilevel"/>
    <w:tmpl w:val="A386DFD8"/>
    <w:lvl w:ilvl="0" w:tplc="1122C9A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30E0681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52587EB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BA5ABA6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6838AF9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B0ECF13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D6CCE7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D0DC3EE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1C32E99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D833EAD"/>
    <w:multiLevelType w:val="hybridMultilevel"/>
    <w:tmpl w:val="63FE6D28"/>
    <w:lvl w:ilvl="0" w:tplc="F33CF4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01A93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C5662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B78C4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88E7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AE4B3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14A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18278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E243D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1344279"/>
    <w:multiLevelType w:val="hybridMultilevel"/>
    <w:tmpl w:val="AB7C574A"/>
    <w:lvl w:ilvl="0" w:tplc="06CABDD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250C979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E3C6C0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B3CDE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930CF7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9366361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947AA84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EECEAA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7272F45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25D58EC"/>
    <w:multiLevelType w:val="hybridMultilevel"/>
    <w:tmpl w:val="4FB64D2C"/>
    <w:lvl w:ilvl="0" w:tplc="EC10A9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99419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6804B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D5627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23806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76839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E5E0F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6096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7EE59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28E3223"/>
    <w:multiLevelType w:val="hybridMultilevel"/>
    <w:tmpl w:val="6B5406BE"/>
    <w:lvl w:ilvl="0" w:tplc="EC5E72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F286A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6B025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3143E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80293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4DAF5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B0674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FC13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D9E30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BCD5FB8"/>
    <w:multiLevelType w:val="hybridMultilevel"/>
    <w:tmpl w:val="E6B2C9AC"/>
    <w:lvl w:ilvl="0" w:tplc="8656217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7956594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56A0A4B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0B866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7E60CBF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3B14CB6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6DCADF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154ECDE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CD20EE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B9721E2"/>
    <w:multiLevelType w:val="hybridMultilevel"/>
    <w:tmpl w:val="3FDAD7A2"/>
    <w:lvl w:ilvl="0" w:tplc="0BB69B7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59A7F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E635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800CE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18EA428C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4310296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002228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A0B82844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1F76542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F315474"/>
    <w:multiLevelType w:val="hybridMultilevel"/>
    <w:tmpl w:val="548A8632"/>
    <w:lvl w:ilvl="0" w:tplc="9B94E34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36A10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94FF6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3E793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EEA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F0E58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226B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301E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4203D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02842F2"/>
    <w:multiLevelType w:val="hybridMultilevel"/>
    <w:tmpl w:val="F9DC27E6"/>
    <w:lvl w:ilvl="0" w:tplc="2FB8F30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86E6B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58AAF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EE5AB3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A086BB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86DE799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1BE41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8E34D44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CBC1F9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3900475"/>
    <w:multiLevelType w:val="hybridMultilevel"/>
    <w:tmpl w:val="5900A790"/>
    <w:lvl w:ilvl="0" w:tplc="AA04CB5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CB0AE7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B846EE4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DF26CD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4E4ADAB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491E8F5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314A14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8FA1DA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2264C82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9330E2"/>
    <w:multiLevelType w:val="hybridMultilevel"/>
    <w:tmpl w:val="2432D73A"/>
    <w:lvl w:ilvl="0" w:tplc="89D4FBF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9F40FBD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EBE918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0A0EB8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C728526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E4490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8F9CBE7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7834EC00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15C946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ED728C0"/>
    <w:multiLevelType w:val="hybridMultilevel"/>
    <w:tmpl w:val="1452D400"/>
    <w:lvl w:ilvl="0" w:tplc="86D8A32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DDC8F96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51069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0D62E33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19B22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A2CC0B8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F6104C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2ABE0A4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94F604C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0224E4E"/>
    <w:multiLevelType w:val="hybridMultilevel"/>
    <w:tmpl w:val="86E6BF26"/>
    <w:lvl w:ilvl="0" w:tplc="89DAEB1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756631C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AC8C164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DD70A52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5BF8BD8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5E72D2C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64AC79F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AC8634D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685C02B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06C6302"/>
    <w:multiLevelType w:val="hybridMultilevel"/>
    <w:tmpl w:val="1D72E3AA"/>
    <w:lvl w:ilvl="0" w:tplc="8918C95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A409B1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888F1A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8A7ACA2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CB4008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8945D1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F60C1A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C50EB1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8780EC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F9F00FE"/>
    <w:multiLevelType w:val="hybridMultilevel"/>
    <w:tmpl w:val="57B084C4"/>
    <w:lvl w:ilvl="0" w:tplc="F662BD7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CE64872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357AD94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46CE3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F47865B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BBEE4F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F5C69B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9126E17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96CC7A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2C66851"/>
    <w:multiLevelType w:val="hybridMultilevel"/>
    <w:tmpl w:val="566E2A68"/>
    <w:lvl w:ilvl="0" w:tplc="5F8A874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BAD8608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831E8B6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FF61BE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ECEE005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66600C3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1F6547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8584773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2900CA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3CA5AF9"/>
    <w:multiLevelType w:val="hybridMultilevel"/>
    <w:tmpl w:val="A3CEB35E"/>
    <w:lvl w:ilvl="0" w:tplc="C728DA0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B38E3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70B01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3BA99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5C614C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99452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DAAE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E7AF81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FE291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4BC219B"/>
    <w:multiLevelType w:val="hybridMultilevel"/>
    <w:tmpl w:val="C08E83A6"/>
    <w:lvl w:ilvl="0" w:tplc="EC225A2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14EB2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3B055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E4A5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7EF86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BEAC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AB858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20824E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17408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3"/>
  </w:num>
  <w:num w:numId="5">
    <w:abstractNumId w:val="24"/>
  </w:num>
  <w:num w:numId="6">
    <w:abstractNumId w:val="2"/>
  </w:num>
  <w:num w:numId="7">
    <w:abstractNumId w:val="10"/>
  </w:num>
  <w:num w:numId="8">
    <w:abstractNumId w:val="18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22"/>
  </w:num>
  <w:num w:numId="14">
    <w:abstractNumId w:val="15"/>
  </w:num>
  <w:num w:numId="15">
    <w:abstractNumId w:val="6"/>
  </w:num>
  <w:num w:numId="16">
    <w:abstractNumId w:val="21"/>
  </w:num>
  <w:num w:numId="17">
    <w:abstractNumId w:val="19"/>
  </w:num>
  <w:num w:numId="18">
    <w:abstractNumId w:val="20"/>
  </w:num>
  <w:num w:numId="19">
    <w:abstractNumId w:val="9"/>
  </w:num>
  <w:num w:numId="20">
    <w:abstractNumId w:val="1"/>
  </w:num>
  <w:num w:numId="21">
    <w:abstractNumId w:val="11"/>
  </w:num>
  <w:num w:numId="22">
    <w:abstractNumId w:val="3"/>
  </w:num>
  <w:num w:numId="23">
    <w:abstractNumId w:val="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98"/>
    <w:rsid w:val="0000335C"/>
    <w:rsid w:val="000F0406"/>
    <w:rsid w:val="00161387"/>
    <w:rsid w:val="001F414E"/>
    <w:rsid w:val="002B43A2"/>
    <w:rsid w:val="002F68C7"/>
    <w:rsid w:val="00375004"/>
    <w:rsid w:val="00984664"/>
    <w:rsid w:val="00A9147F"/>
    <w:rsid w:val="00AC74E3"/>
    <w:rsid w:val="00B141BF"/>
    <w:rsid w:val="00BB225E"/>
    <w:rsid w:val="00C8533D"/>
    <w:rsid w:val="00C863B7"/>
    <w:rsid w:val="00CD6A98"/>
    <w:rsid w:val="00D611A8"/>
    <w:rsid w:val="00DB3768"/>
    <w:rsid w:val="00E36220"/>
    <w:rsid w:val="00E96B37"/>
    <w:rsid w:val="00EA00C9"/>
    <w:rsid w:val="00EC180B"/>
    <w:rsid w:val="00E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0DFD-84A4-4A9B-AD11-6CC9264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96B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9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-ds40@seversk.gov7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2YWuIOhy9kg9YTOZXhUvsuEIaSw=</DigestValue>
    </Reference>
    <Reference Type="http://www.w3.org/2000/09/xmldsig#Object" URI="#idOfficeObject">
      <DigestMethod Algorithm="http://www.w3.org/2000/09/xmldsig#sha1"/>
      <DigestValue>2QRFcFBc+Q8fZtF8XwWXGBC9Xvk=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To6O2NIZPv7rCwrsQwxUTXAs7Gg=</DigestValue>
    </Reference>
  </SignedInfo>
  <SignatureValue>aG0FMLxHFjmh30g55ULniXhpif11RAskMdtf/X4C/qOfvQ8rrS8cRkoQ1aNlOl6rfk/fzX4y/7H2
c7b2WxJ+J6NLZfuzNQpp20Hod5H1Mao9GORTnk7DPVwXex1JjTzQ10DwFhkdH3K+ZjPvw7TiH4At
2LpLQjcbgBaDiEcSgMs=</SignatureValue>
  <KeyInfo>
    <X509Data>
      <X509Certificate>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/nnLHx7YgazRXPJCrw5vfIFUbWk=</DigestValue>
      </Reference>
      <Reference URI="/word/document.xml?ContentType=application/vnd.openxmlformats-officedocument.wordprocessingml.document.main+xml">
        <DigestMethod Algorithm="http://www.w3.org/2000/09/xmldsig#sha1"/>
        <DigestValue>4/ZagasWIEP2xLkQWPdwVS0NGvE=</DigestValue>
      </Reference>
      <Reference URI="/word/endnotes.xml?ContentType=application/vnd.openxmlformats-officedocument.wordprocessingml.endnotes+xml">
        <DigestMethod Algorithm="http://www.w3.org/2000/09/xmldsig#sha1"/>
        <DigestValue>eh3M+h2EHUvxdayIFlPwXqtLGHo=</DigestValue>
      </Reference>
      <Reference URI="/word/fontTable.xml?ContentType=application/vnd.openxmlformats-officedocument.wordprocessingml.fontTable+xml">
        <DigestMethod Algorithm="http://www.w3.org/2000/09/xmldsig#sha1"/>
        <DigestValue>axAcDLqNHK6uN/BsjsrropkFISI=</DigestValue>
      </Reference>
      <Reference URI="/word/footer1.xml?ContentType=application/vnd.openxmlformats-officedocument.wordprocessingml.footer+xml">
        <DigestMethod Algorithm="http://www.w3.org/2000/09/xmldsig#sha1"/>
        <DigestValue>szp/JVgOfwWFPKjLvHYGCC4t1vw=</DigestValue>
      </Reference>
      <Reference URI="/word/footnotes.xml?ContentType=application/vnd.openxmlformats-officedocument.wordprocessingml.footnotes+xml">
        <DigestMethod Algorithm="http://www.w3.org/2000/09/xmldsig#sha1"/>
        <DigestValue>MfQ9RpD4eMXfjkaXzlF3mc+8ejk=</DigestValue>
      </Reference>
      <Reference URI="/word/media/image1.emf?ContentType=image/x-emf">
        <DigestMethod Algorithm="http://www.w3.org/2000/09/xmldsig#sha1"/>
        <DigestValue>VQ+udteJyJ3Qc+pYCi1/7IofsGs=</DigestValue>
      </Reference>
      <Reference URI="/word/numbering.xml?ContentType=application/vnd.openxmlformats-officedocument.wordprocessingml.numbering+xml">
        <DigestMethod Algorithm="http://www.w3.org/2000/09/xmldsig#sha1"/>
        <DigestValue>GaIM7kHGQeKhT0gO34B3TxbTH6Q=</DigestValue>
      </Reference>
      <Reference URI="/word/settings.xml?ContentType=application/vnd.openxmlformats-officedocument.wordprocessingml.settings+xml">
        <DigestMethod Algorithm="http://www.w3.org/2000/09/xmldsig#sha1"/>
        <DigestValue>wFwSQcw6p6BLXEJb0N7VH2N6rl8=</DigestValue>
      </Reference>
      <Reference URI="/word/styles.xml?ContentType=application/vnd.openxmlformats-officedocument.wordprocessingml.styles+xml">
        <DigestMethod Algorithm="http://www.w3.org/2000/09/xmldsig#sha1"/>
        <DigestValue>Pyp2FnMvj0al2hQsph0NN7hs/zk=</DigestValue>
      </Reference>
      <Reference URI="/word/theme/theme1.xml?ContentType=application/vnd.openxmlformats-officedocument.theme+xml">
        <DigestMethod Algorithm="http://www.w3.org/2000/09/xmldsig#sha1"/>
        <DigestValue>v1peHfg8MEiex5incJdboBny6GY=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2023-04-20T03:03:57Z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в сети интернет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2023-04-20T03:03:57Z</xd:SigningTime>
          <xd:SigningCertificate>
            <xd:Cert>
              <xd:CertDigest>
                <DigestMethod Algorithm="http://www.w3.org/2000/09/xmldsig#sha1"/>
                <DigestValue>7+ToTjYnfJwm4RaW//a/9mo/+rg=</DigestValue>
              </xd:CertDigest>
              <xd:IssuerSerial>
                <X509IssuerName>CN=Заведующий МБДОУ ДС 40 Власова Светлана Владимировна</X509IssuerName>
                <X509SerialNumber>35329939835379540267807058618708115815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Размещение в сети интернет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9097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2023-04-19T07:31:00Z</cp:lastPrinted>
  <dcterms:created xsi:type="dcterms:W3CDTF">2023-04-20T03:02:00Z</dcterms:created>
  <dcterms:modified xsi:type="dcterms:W3CDTF">2023-04-20T03:02:00Z</dcterms:modified>
</cp:coreProperties>
</file>